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0FD8" w14:textId="62B870DF" w:rsidR="00B62833" w:rsidRPr="00E82CC4" w:rsidRDefault="00B51562" w:rsidP="00C370B8">
      <w:pPr>
        <w:pStyle w:val="Title"/>
        <w:spacing w:after="0" w:line="276" w:lineRule="auto"/>
        <w:rPr>
          <w:rFonts w:ascii="Calibri" w:hAnsi="Calibri" w:cs="Calibri"/>
          <w:i/>
          <w:iCs/>
          <w:spacing w:val="-2"/>
          <w:sz w:val="20"/>
          <w:szCs w:val="20"/>
          <w:lang w:val="pt-BR"/>
        </w:rPr>
      </w:pPr>
      <w:r w:rsidRPr="00E82CC4">
        <w:rPr>
          <w:rFonts w:ascii="Calibri" w:hAnsi="Calibri" w:cs="Calibri"/>
          <w:b/>
          <w:bCs/>
          <w:spacing w:val="-2"/>
          <w:sz w:val="24"/>
          <w:szCs w:val="24"/>
          <w:lang w:val="pt-BR"/>
        </w:rPr>
        <w:t>VALABOJU SUMANTH KUMAR</w:t>
      </w:r>
      <w:r w:rsidR="00D31ADF" w:rsidRPr="00E82CC4">
        <w:rPr>
          <w:rFonts w:ascii="Calibri" w:hAnsi="Calibri" w:cs="Calibri"/>
          <w:spacing w:val="-2"/>
          <w:sz w:val="20"/>
          <w:szCs w:val="20"/>
          <w:lang w:val="pt-BR"/>
        </w:rPr>
        <w:t xml:space="preserve">- </w:t>
      </w:r>
      <w:r w:rsidR="00D31ADF" w:rsidRPr="00E82CC4">
        <w:rPr>
          <w:rFonts w:ascii="Calibri" w:hAnsi="Calibri" w:cs="Calibri"/>
          <w:i/>
          <w:iCs/>
          <w:spacing w:val="-2"/>
          <w:sz w:val="20"/>
          <w:szCs w:val="20"/>
          <w:lang w:val="pt-BR"/>
        </w:rPr>
        <w:t>Sr. Data Scientist</w:t>
      </w:r>
    </w:p>
    <w:p w14:paraId="4B14C2D7" w14:textId="77777777" w:rsidR="00D05258" w:rsidRPr="00E82CC4" w:rsidRDefault="00D05258" w:rsidP="00C370B8">
      <w:pPr>
        <w:pStyle w:val="Title"/>
        <w:spacing w:after="0" w:line="276" w:lineRule="auto"/>
        <w:rPr>
          <w:rFonts w:ascii="Calibri" w:hAnsi="Calibri" w:cs="Calibri"/>
          <w:sz w:val="20"/>
          <w:szCs w:val="20"/>
          <w:u w:val="single" w:color="0461C1"/>
          <w:lang w:val="pt-BR"/>
        </w:rPr>
      </w:pPr>
    </w:p>
    <w:p w14:paraId="72E3C20D" w14:textId="0C21FAEE" w:rsidR="00624EB1" w:rsidRPr="00B51562" w:rsidRDefault="00B51562" w:rsidP="00B51562">
      <w:pPr>
        <w:pStyle w:val="Title"/>
        <w:shd w:val="clear" w:color="auto" w:fill="DAE9F7" w:themeFill="text2" w:themeFillTint="1A"/>
        <w:spacing w:after="0" w:line="276" w:lineRule="auto"/>
        <w:jc w:val="center"/>
        <w:rPr>
          <w:rFonts w:ascii="Calibri" w:hAnsi="Calibri" w:cs="Calibri"/>
          <w:b/>
          <w:bCs/>
          <w:sz w:val="24"/>
          <w:szCs w:val="24"/>
        </w:rPr>
      </w:pPr>
      <w:r w:rsidRPr="00B51562">
        <w:rPr>
          <w:rFonts w:ascii="Calibri" w:hAnsi="Calibri" w:cs="Calibri"/>
          <w:b/>
          <w:bCs/>
          <w:sz w:val="24"/>
          <w:szCs w:val="24"/>
        </w:rPr>
        <w:t>314 - 548 - 9189</w:t>
      </w:r>
      <w:r w:rsidR="00B62833" w:rsidRPr="00B51562">
        <w:rPr>
          <w:rFonts w:ascii="Calibri" w:hAnsi="Calibri" w:cs="Calibri"/>
          <w:b/>
          <w:bCs/>
          <w:spacing w:val="-3"/>
          <w:sz w:val="24"/>
          <w:szCs w:val="24"/>
        </w:rPr>
        <w:t xml:space="preserve"> </w:t>
      </w:r>
      <w:hyperlink r:id="rId5">
        <w:r w:rsidR="00B62833" w:rsidRPr="00B51562">
          <w:rPr>
            <w:rFonts w:ascii="Calibri" w:hAnsi="Calibri" w:cs="Calibri"/>
            <w:b/>
            <w:bCs/>
            <w:sz w:val="24"/>
            <w:szCs w:val="24"/>
          </w:rPr>
          <w:t>|</w:t>
        </w:r>
      </w:hyperlink>
      <w:r w:rsidR="00B62833" w:rsidRPr="00B51562">
        <w:rPr>
          <w:rFonts w:ascii="Calibri" w:hAnsi="Calibri" w:cs="Calibri"/>
          <w:b/>
          <w:bCs/>
          <w:spacing w:val="-8"/>
          <w:sz w:val="24"/>
          <w:szCs w:val="24"/>
        </w:rPr>
        <w:t xml:space="preserve"> </w:t>
      </w:r>
      <w:r w:rsidRPr="00B51562">
        <w:rPr>
          <w:rFonts w:ascii="Calibri" w:hAnsi="Calibri" w:cs="Calibri"/>
          <w:b/>
          <w:bCs/>
          <w:sz w:val="24"/>
          <w:szCs w:val="24"/>
        </w:rPr>
        <w:t>Sumanth</w:t>
      </w:r>
      <w:r w:rsidR="00E82CC4">
        <w:rPr>
          <w:rFonts w:ascii="Calibri" w:hAnsi="Calibri" w:cs="Calibri"/>
          <w:b/>
          <w:bCs/>
          <w:sz w:val="24"/>
          <w:szCs w:val="24"/>
        </w:rPr>
        <w:t>valaboju17</w:t>
      </w:r>
      <w:r w:rsidRPr="00B51562">
        <w:rPr>
          <w:rFonts w:ascii="Calibri" w:hAnsi="Calibri" w:cs="Calibri"/>
          <w:b/>
          <w:bCs/>
          <w:sz w:val="24"/>
          <w:szCs w:val="24"/>
        </w:rPr>
        <w:t>@gmail.com</w:t>
      </w:r>
    </w:p>
    <w:p w14:paraId="0047AF44" w14:textId="77777777" w:rsidR="00624EB1" w:rsidRPr="00624EB1" w:rsidRDefault="00624EB1" w:rsidP="00C370B8">
      <w:pPr>
        <w:spacing w:after="0" w:line="276" w:lineRule="auto"/>
        <w:rPr>
          <w:rFonts w:ascii="Calibri" w:hAnsi="Calibri" w:cs="Calibri"/>
          <w:b/>
          <w:color w:val="000000"/>
          <w:sz w:val="20"/>
          <w:szCs w:val="20"/>
          <w:u w:val="single"/>
        </w:rPr>
      </w:pPr>
    </w:p>
    <w:p w14:paraId="1F7675CB" w14:textId="77777777" w:rsidR="00624EB1" w:rsidRPr="00624EB1" w:rsidRDefault="00B62833" w:rsidP="00C370B8">
      <w:pPr>
        <w:spacing w:after="0" w:line="276" w:lineRule="auto"/>
        <w:rPr>
          <w:rFonts w:ascii="Calibri" w:hAnsi="Calibri" w:cs="Calibri"/>
          <w:b/>
          <w:color w:val="000000"/>
          <w:sz w:val="20"/>
          <w:szCs w:val="20"/>
          <w:u w:val="single"/>
        </w:rPr>
      </w:pPr>
      <w:r w:rsidRPr="00624EB1">
        <w:rPr>
          <w:rFonts w:ascii="Calibri" w:hAnsi="Calibri" w:cs="Calibri"/>
          <w:b/>
          <w:color w:val="000000"/>
          <w:sz w:val="20"/>
          <w:szCs w:val="20"/>
          <w:u w:val="single"/>
        </w:rPr>
        <w:t>PROFESSIONAL SUMMARY</w:t>
      </w:r>
    </w:p>
    <w:p w14:paraId="440CF30E" w14:textId="28E1C1E5" w:rsidR="008130A3" w:rsidRPr="008130A3" w:rsidRDefault="008130A3" w:rsidP="008130A3">
      <w:pPr>
        <w:pStyle w:val="ListParagraph"/>
        <w:numPr>
          <w:ilvl w:val="0"/>
          <w:numId w:val="9"/>
        </w:numPr>
        <w:spacing w:after="0" w:line="276" w:lineRule="auto"/>
        <w:rPr>
          <w:rFonts w:ascii="Calibri" w:hAnsi="Calibri" w:cs="Calibri"/>
          <w:color w:val="000000"/>
          <w:sz w:val="20"/>
          <w:szCs w:val="20"/>
          <w:lang w:val="en-US"/>
        </w:rPr>
      </w:pPr>
      <w:r w:rsidRPr="008130A3">
        <w:rPr>
          <w:rFonts w:ascii="Calibri" w:hAnsi="Calibri" w:cs="Calibri"/>
          <w:color w:val="000000"/>
          <w:sz w:val="20"/>
          <w:szCs w:val="20"/>
          <w:lang w:val="en-US"/>
        </w:rPr>
        <w:t>Senior Data Scientist with 11+ years of progressive experience spanning Healthcare Analytics, Financial Services, Insurance Risk Modeling, and Capital Markets Data Engineering, delivering production-grade machine learning and large-scale data solutions.</w:t>
      </w:r>
    </w:p>
    <w:p w14:paraId="3FD54756" w14:textId="1AB41C85" w:rsidR="008130A3" w:rsidRPr="008130A3" w:rsidRDefault="008130A3" w:rsidP="008130A3">
      <w:pPr>
        <w:pStyle w:val="ListParagraph"/>
        <w:numPr>
          <w:ilvl w:val="0"/>
          <w:numId w:val="9"/>
        </w:numPr>
        <w:spacing w:after="0" w:line="276" w:lineRule="auto"/>
        <w:rPr>
          <w:rFonts w:ascii="Calibri" w:hAnsi="Calibri" w:cs="Calibri"/>
          <w:color w:val="000000"/>
          <w:sz w:val="20"/>
          <w:szCs w:val="20"/>
          <w:lang w:val="en-US"/>
        </w:rPr>
      </w:pPr>
      <w:r w:rsidRPr="008130A3">
        <w:rPr>
          <w:rFonts w:ascii="Calibri" w:hAnsi="Calibri" w:cs="Calibri"/>
          <w:color w:val="000000"/>
          <w:sz w:val="20"/>
          <w:szCs w:val="20"/>
          <w:lang w:val="en-US"/>
        </w:rPr>
        <w:t>Strong expertise in building risk adjustment models, fraud detection systems, credit risk scoring models, claim severity prediction, and healthcare cost analytics, aligned with CMS, HIPAA, SEC, and financial regulatory standards.</w:t>
      </w:r>
    </w:p>
    <w:p w14:paraId="741E939E" w14:textId="4E13AD2C" w:rsidR="008130A3" w:rsidRPr="008130A3" w:rsidRDefault="008130A3" w:rsidP="008130A3">
      <w:pPr>
        <w:pStyle w:val="ListParagraph"/>
        <w:numPr>
          <w:ilvl w:val="0"/>
          <w:numId w:val="9"/>
        </w:numPr>
        <w:spacing w:after="0" w:line="276" w:lineRule="auto"/>
        <w:rPr>
          <w:rFonts w:ascii="Calibri" w:hAnsi="Calibri" w:cs="Calibri"/>
          <w:color w:val="000000"/>
          <w:sz w:val="20"/>
          <w:szCs w:val="20"/>
          <w:lang w:val="en-US"/>
        </w:rPr>
      </w:pPr>
      <w:r w:rsidRPr="008130A3">
        <w:rPr>
          <w:rFonts w:ascii="Calibri" w:hAnsi="Calibri" w:cs="Calibri"/>
          <w:color w:val="000000"/>
          <w:sz w:val="20"/>
          <w:szCs w:val="20"/>
          <w:lang w:val="en-US"/>
        </w:rPr>
        <w:t>Extensive experience designing and deploying scalable ML pipelines using Python, PySpark, Spark MLlib, SQL Server, AWS, and Azure Databricks, handling structured and semi-structured datasets exceeding 100M+ records.</w:t>
      </w:r>
    </w:p>
    <w:p w14:paraId="54120B62" w14:textId="443B90CD" w:rsidR="008130A3" w:rsidRPr="008130A3" w:rsidRDefault="008130A3" w:rsidP="008130A3">
      <w:pPr>
        <w:pStyle w:val="ListParagraph"/>
        <w:numPr>
          <w:ilvl w:val="0"/>
          <w:numId w:val="9"/>
        </w:numPr>
        <w:spacing w:after="0" w:line="276" w:lineRule="auto"/>
        <w:rPr>
          <w:rFonts w:ascii="Calibri" w:hAnsi="Calibri" w:cs="Calibri"/>
          <w:color w:val="000000"/>
          <w:sz w:val="20"/>
          <w:szCs w:val="20"/>
          <w:lang w:val="en-US"/>
        </w:rPr>
      </w:pPr>
      <w:r w:rsidRPr="008130A3">
        <w:rPr>
          <w:rFonts w:ascii="Calibri" w:hAnsi="Calibri" w:cs="Calibri"/>
          <w:color w:val="000000"/>
          <w:sz w:val="20"/>
          <w:szCs w:val="20"/>
          <w:lang w:val="en-US"/>
        </w:rPr>
        <w:t>Proven ability to develop end-to-end machine learning lifecycle solutions, including feature engineering, model development, validation (ROC-AUC, KS, Lift), deployment, monitoring, and governance documentation.</w:t>
      </w:r>
    </w:p>
    <w:p w14:paraId="534B9986" w14:textId="6540110C" w:rsidR="008130A3" w:rsidRPr="008130A3" w:rsidRDefault="008130A3" w:rsidP="008130A3">
      <w:pPr>
        <w:pStyle w:val="ListParagraph"/>
        <w:numPr>
          <w:ilvl w:val="0"/>
          <w:numId w:val="9"/>
        </w:numPr>
        <w:spacing w:after="0" w:line="276" w:lineRule="auto"/>
        <w:rPr>
          <w:rFonts w:ascii="Calibri" w:hAnsi="Calibri" w:cs="Calibri"/>
          <w:color w:val="000000"/>
          <w:sz w:val="20"/>
          <w:szCs w:val="20"/>
          <w:lang w:val="en-US"/>
        </w:rPr>
      </w:pPr>
      <w:r w:rsidRPr="008130A3">
        <w:rPr>
          <w:rFonts w:ascii="Calibri" w:hAnsi="Calibri" w:cs="Calibri"/>
          <w:color w:val="000000"/>
          <w:sz w:val="20"/>
          <w:szCs w:val="20"/>
          <w:lang w:val="en-US"/>
        </w:rPr>
        <w:t>Hands-on experience with NLP models (BERT, spaCy) for clinical text extraction, anomaly detection frameworks for fraud and billing irregularities, and time-series forecasting for revenue and utilization trends.</w:t>
      </w:r>
    </w:p>
    <w:p w14:paraId="164D8B3D" w14:textId="7B6CCB93" w:rsidR="008130A3" w:rsidRPr="008130A3" w:rsidRDefault="008130A3" w:rsidP="008130A3">
      <w:pPr>
        <w:pStyle w:val="ListParagraph"/>
        <w:numPr>
          <w:ilvl w:val="0"/>
          <w:numId w:val="9"/>
        </w:numPr>
        <w:spacing w:after="0" w:line="276" w:lineRule="auto"/>
        <w:rPr>
          <w:rFonts w:ascii="Calibri" w:hAnsi="Calibri" w:cs="Calibri"/>
          <w:color w:val="000000"/>
          <w:sz w:val="20"/>
          <w:szCs w:val="20"/>
          <w:lang w:val="en-US"/>
        </w:rPr>
      </w:pPr>
      <w:r w:rsidRPr="008130A3">
        <w:rPr>
          <w:rFonts w:ascii="Calibri" w:hAnsi="Calibri" w:cs="Calibri"/>
          <w:color w:val="000000"/>
          <w:sz w:val="20"/>
          <w:szCs w:val="20"/>
          <w:lang w:val="en-US"/>
        </w:rPr>
        <w:t>Strong background in data warehousing, ETL development, dimensional modeling, and regulatory reporting systems from early career experience in fintech and engineering domains.</w:t>
      </w:r>
    </w:p>
    <w:p w14:paraId="37E369AB" w14:textId="60BAE3F3" w:rsidR="008130A3" w:rsidRPr="008130A3" w:rsidRDefault="008130A3" w:rsidP="008130A3">
      <w:pPr>
        <w:pStyle w:val="ListParagraph"/>
        <w:numPr>
          <w:ilvl w:val="0"/>
          <w:numId w:val="9"/>
        </w:numPr>
        <w:spacing w:after="0" w:line="276" w:lineRule="auto"/>
        <w:rPr>
          <w:rFonts w:ascii="Calibri" w:hAnsi="Calibri" w:cs="Calibri"/>
          <w:color w:val="000000"/>
          <w:sz w:val="20"/>
          <w:szCs w:val="20"/>
          <w:lang w:val="en-US"/>
        </w:rPr>
      </w:pPr>
      <w:r w:rsidRPr="008130A3">
        <w:rPr>
          <w:rFonts w:ascii="Calibri" w:hAnsi="Calibri" w:cs="Calibri"/>
          <w:color w:val="000000"/>
          <w:sz w:val="20"/>
          <w:szCs w:val="20"/>
          <w:lang w:val="en-US"/>
        </w:rPr>
        <w:t>Experienced in collaborating with actuarial teams, compliance officers, underwriting teams, and healthcare policy analysts to translate business requirements into scalable analytical solutions.</w:t>
      </w:r>
    </w:p>
    <w:p w14:paraId="2A599C0A" w14:textId="21F2B998" w:rsidR="008130A3" w:rsidRPr="008130A3" w:rsidRDefault="008130A3" w:rsidP="008130A3">
      <w:pPr>
        <w:pStyle w:val="ListParagraph"/>
        <w:numPr>
          <w:ilvl w:val="0"/>
          <w:numId w:val="9"/>
        </w:numPr>
        <w:spacing w:after="0" w:line="276" w:lineRule="auto"/>
        <w:rPr>
          <w:rFonts w:ascii="Calibri" w:hAnsi="Calibri" w:cs="Calibri"/>
          <w:color w:val="000000"/>
          <w:sz w:val="20"/>
          <w:szCs w:val="20"/>
          <w:lang w:val="en-US"/>
        </w:rPr>
      </w:pPr>
      <w:r w:rsidRPr="008130A3">
        <w:rPr>
          <w:rFonts w:ascii="Calibri" w:hAnsi="Calibri" w:cs="Calibri"/>
          <w:color w:val="000000"/>
          <w:sz w:val="20"/>
          <w:szCs w:val="20"/>
          <w:lang w:val="en-US"/>
        </w:rPr>
        <w:t>Adept at working in Agile environments, driving cross-functional collaboration, and delivering measurable business impact through data-driven decision-making.</w:t>
      </w:r>
    </w:p>
    <w:p w14:paraId="3C7CA701" w14:textId="77777777" w:rsidR="00624EB1" w:rsidRPr="00624EB1" w:rsidRDefault="00624EB1" w:rsidP="00C370B8">
      <w:pPr>
        <w:spacing w:after="0" w:line="276" w:lineRule="auto"/>
        <w:rPr>
          <w:rFonts w:ascii="Calibri" w:hAnsi="Calibri" w:cs="Calibri"/>
          <w:b/>
          <w:color w:val="000000"/>
          <w:sz w:val="20"/>
          <w:szCs w:val="20"/>
          <w:u w:val="single"/>
        </w:rPr>
      </w:pPr>
    </w:p>
    <w:p w14:paraId="68D33050" w14:textId="480EBC25" w:rsidR="0090236B" w:rsidRPr="00624EB1" w:rsidRDefault="0090236B" w:rsidP="00C370B8">
      <w:pPr>
        <w:spacing w:after="0" w:line="276" w:lineRule="auto"/>
        <w:rPr>
          <w:rFonts w:ascii="Calibri" w:hAnsi="Calibri" w:cs="Calibri"/>
          <w:b/>
          <w:color w:val="000000"/>
          <w:sz w:val="20"/>
          <w:szCs w:val="20"/>
          <w:u w:val="single"/>
        </w:rPr>
      </w:pPr>
      <w:r w:rsidRPr="00624EB1">
        <w:rPr>
          <w:rFonts w:ascii="Calibri" w:hAnsi="Calibri" w:cs="Calibri"/>
          <w:b/>
          <w:color w:val="000000"/>
          <w:sz w:val="20"/>
          <w:szCs w:val="20"/>
          <w:u w:val="single"/>
        </w:rPr>
        <w:t>TECHNICAL SKILLS</w:t>
      </w:r>
    </w:p>
    <w:tbl>
      <w:tblPr>
        <w:tblW w:w="0" w:type="auto"/>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09"/>
        <w:gridCol w:w="7382"/>
      </w:tblGrid>
      <w:tr w:rsidR="00B62833" w:rsidRPr="00624EB1" w14:paraId="62887EE3" w14:textId="77777777" w:rsidTr="008A7693">
        <w:trPr>
          <w:trHeight w:val="633"/>
        </w:trPr>
        <w:tc>
          <w:tcPr>
            <w:tcW w:w="2609" w:type="dxa"/>
          </w:tcPr>
          <w:p w14:paraId="0774FA51" w14:textId="77777777" w:rsidR="00B62833" w:rsidRPr="00624EB1" w:rsidRDefault="00B62833" w:rsidP="00C370B8">
            <w:pPr>
              <w:pStyle w:val="TableParagraph"/>
              <w:spacing w:before="81" w:line="276" w:lineRule="auto"/>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Languages &amp; Packages</w:t>
            </w:r>
          </w:p>
        </w:tc>
        <w:tc>
          <w:tcPr>
            <w:tcW w:w="7382" w:type="dxa"/>
          </w:tcPr>
          <w:p w14:paraId="2DB3B737" w14:textId="77777777" w:rsidR="00B62833" w:rsidRPr="00624EB1" w:rsidRDefault="00B62833" w:rsidP="00C370B8">
            <w:pPr>
              <w:pStyle w:val="TableParagraph"/>
              <w:spacing w:before="7" w:line="276" w:lineRule="auto"/>
              <w:ind w:firstLine="4"/>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Python, SQL, R, TensorFlow, PySpark, NumPy, Pandas, Kera’s, NLTK, Matplotlib, MySQL.</w:t>
            </w:r>
          </w:p>
        </w:tc>
      </w:tr>
      <w:tr w:rsidR="00B62833" w:rsidRPr="00624EB1" w14:paraId="1506E1FE" w14:textId="77777777" w:rsidTr="008A7693">
        <w:trPr>
          <w:trHeight w:val="1265"/>
        </w:trPr>
        <w:tc>
          <w:tcPr>
            <w:tcW w:w="2609" w:type="dxa"/>
          </w:tcPr>
          <w:p w14:paraId="2978B65D" w14:textId="77777777" w:rsidR="00B62833" w:rsidRPr="00624EB1" w:rsidRDefault="00B62833" w:rsidP="00C370B8">
            <w:pPr>
              <w:pStyle w:val="TableParagraph"/>
              <w:spacing w:before="68" w:line="276" w:lineRule="auto"/>
              <w:ind w:right="605"/>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Machine Learning Algorithms</w:t>
            </w:r>
          </w:p>
        </w:tc>
        <w:tc>
          <w:tcPr>
            <w:tcW w:w="7382" w:type="dxa"/>
          </w:tcPr>
          <w:p w14:paraId="6356D3C4" w14:textId="7A4A6CD7" w:rsidR="00B62833" w:rsidRPr="00624EB1" w:rsidRDefault="00624EB1" w:rsidP="008130A3">
            <w:pPr>
              <w:pStyle w:val="TableParagraph"/>
              <w:spacing w:before="68" w:line="276" w:lineRule="auto"/>
              <w:ind w:right="83"/>
              <w:jc w:val="both"/>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 xml:space="preserve">Logistic Regression, Linear Regression, K Means Clustering Algorithm, Decision Trees, Support Vector Machines, Naïve Bayes, Hierarchical Clustering, Density Clustering, Trigger </w:t>
            </w:r>
            <w:r w:rsidR="008130A3" w:rsidRPr="00624EB1">
              <w:rPr>
                <w:rFonts w:ascii="Calibri" w:eastAsiaTheme="minorHAnsi" w:hAnsi="Calibri" w:cs="Calibri"/>
                <w:color w:val="000000"/>
                <w:kern w:val="2"/>
                <w:sz w:val="20"/>
                <w:szCs w:val="20"/>
                <w:lang w:val="en-IN"/>
                <w14:ligatures w14:val="standardContextual"/>
              </w:rPr>
              <w:t>Word Detection, Speech</w:t>
            </w:r>
            <w:r w:rsidR="008130A3">
              <w:rPr>
                <w:rFonts w:ascii="Calibri" w:eastAsiaTheme="minorHAnsi" w:hAnsi="Calibri" w:cs="Calibri"/>
                <w:color w:val="000000"/>
                <w:kern w:val="2"/>
                <w:sz w:val="20"/>
                <w:szCs w:val="20"/>
                <w:lang w:val="en-IN"/>
                <w14:ligatures w14:val="standardContextual"/>
              </w:rPr>
              <w:t xml:space="preserve"> </w:t>
            </w:r>
            <w:r w:rsidR="00B62833" w:rsidRPr="00624EB1">
              <w:rPr>
                <w:rFonts w:ascii="Calibri" w:eastAsiaTheme="minorHAnsi" w:hAnsi="Calibri" w:cs="Calibri"/>
                <w:color w:val="000000"/>
                <w:kern w:val="2"/>
                <w:sz w:val="20"/>
                <w:szCs w:val="20"/>
                <w:lang w:val="en-IN"/>
                <w14:ligatures w14:val="standardContextual"/>
              </w:rPr>
              <w:t>Recognition and Linguistic translation</w:t>
            </w:r>
          </w:p>
        </w:tc>
      </w:tr>
      <w:tr w:rsidR="00B62833" w:rsidRPr="00624EB1" w14:paraId="4A4B846C" w14:textId="77777777" w:rsidTr="008A7693">
        <w:trPr>
          <w:trHeight w:val="1582"/>
        </w:trPr>
        <w:tc>
          <w:tcPr>
            <w:tcW w:w="2609" w:type="dxa"/>
          </w:tcPr>
          <w:p w14:paraId="4418944E" w14:textId="77777777" w:rsidR="00B62833" w:rsidRPr="00624EB1" w:rsidRDefault="00B62833" w:rsidP="00C370B8">
            <w:pPr>
              <w:pStyle w:val="TableParagraph"/>
              <w:spacing w:before="67" w:line="276" w:lineRule="auto"/>
              <w:ind w:right="978"/>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Deep Learning Techniques</w:t>
            </w:r>
          </w:p>
        </w:tc>
        <w:tc>
          <w:tcPr>
            <w:tcW w:w="7382" w:type="dxa"/>
          </w:tcPr>
          <w:p w14:paraId="5FB0A169" w14:textId="77777777" w:rsidR="00624EB1" w:rsidRPr="00624EB1" w:rsidRDefault="00B62833" w:rsidP="00C370B8">
            <w:pPr>
              <w:pStyle w:val="TableParagraph"/>
              <w:spacing w:before="65" w:line="276" w:lineRule="auto"/>
              <w:ind w:right="68"/>
              <w:jc w:val="both"/>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Artificial Neural Networks, Convolutional Neural Networks, Multi-layer Perceptron’s, Recurrent Neural Networks, LSTM, Back Propagation, Chain rule, Choosing Activation Functions, Drop Out, Optimization algorithms, Vanishing and Exploding gradient, Optimized Weight</w:t>
            </w:r>
          </w:p>
          <w:p w14:paraId="21295917" w14:textId="162D1443" w:rsidR="00B62833" w:rsidRPr="00624EB1" w:rsidRDefault="00B62833" w:rsidP="00C370B8">
            <w:pPr>
              <w:pStyle w:val="TableParagraph"/>
              <w:spacing w:line="276" w:lineRule="auto"/>
              <w:jc w:val="both"/>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Initializations, Match Pooling, Batch Normalizations</w:t>
            </w:r>
          </w:p>
        </w:tc>
      </w:tr>
      <w:tr w:rsidR="00B62833" w:rsidRPr="00624EB1" w14:paraId="215423B7" w14:textId="77777777" w:rsidTr="008A7693">
        <w:trPr>
          <w:trHeight w:val="390"/>
        </w:trPr>
        <w:tc>
          <w:tcPr>
            <w:tcW w:w="2609" w:type="dxa"/>
          </w:tcPr>
          <w:p w14:paraId="4E23FE7F" w14:textId="77777777" w:rsidR="00B62833" w:rsidRPr="00624EB1" w:rsidRDefault="00B62833" w:rsidP="00C370B8">
            <w:pPr>
              <w:pStyle w:val="TableParagraph"/>
              <w:spacing w:before="54" w:line="276" w:lineRule="auto"/>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SQL Server</w:t>
            </w:r>
          </w:p>
        </w:tc>
        <w:tc>
          <w:tcPr>
            <w:tcW w:w="7382" w:type="dxa"/>
          </w:tcPr>
          <w:p w14:paraId="55E7311E" w14:textId="77777777" w:rsidR="00B62833" w:rsidRPr="00624EB1" w:rsidRDefault="00B62833" w:rsidP="00C370B8">
            <w:pPr>
              <w:pStyle w:val="TableParagraph"/>
              <w:spacing w:before="54" w:line="276" w:lineRule="auto"/>
              <w:ind w:left="75"/>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NoSQL, Redshift, DynamoDB, MongoDB</w:t>
            </w:r>
          </w:p>
        </w:tc>
      </w:tr>
      <w:tr w:rsidR="00B62833" w:rsidRPr="00624EB1" w14:paraId="58082AD1" w14:textId="77777777" w:rsidTr="008A7693">
        <w:trPr>
          <w:trHeight w:val="390"/>
        </w:trPr>
        <w:tc>
          <w:tcPr>
            <w:tcW w:w="2609" w:type="dxa"/>
          </w:tcPr>
          <w:p w14:paraId="33EAF8D3" w14:textId="77777777" w:rsidR="00B62833" w:rsidRPr="00624EB1" w:rsidRDefault="00B62833" w:rsidP="00C370B8">
            <w:pPr>
              <w:pStyle w:val="TableParagraph"/>
              <w:tabs>
                <w:tab w:val="left" w:pos="1266"/>
              </w:tabs>
              <w:spacing w:before="54" w:line="276" w:lineRule="auto"/>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Business</w:t>
            </w:r>
            <w:r w:rsidRPr="00624EB1">
              <w:rPr>
                <w:rFonts w:ascii="Calibri" w:eastAsiaTheme="minorHAnsi" w:hAnsi="Calibri" w:cs="Calibri"/>
                <w:b/>
                <w:bCs/>
                <w:color w:val="000000"/>
                <w:kern w:val="2"/>
                <w:sz w:val="20"/>
                <w:szCs w:val="20"/>
                <w:lang w:val="en-IN"/>
                <w14:ligatures w14:val="standardContextual"/>
              </w:rPr>
              <w:tab/>
              <w:t>Intelligence</w:t>
            </w:r>
          </w:p>
        </w:tc>
        <w:tc>
          <w:tcPr>
            <w:tcW w:w="7382" w:type="dxa"/>
          </w:tcPr>
          <w:p w14:paraId="58588C38" w14:textId="77777777" w:rsidR="00B62833" w:rsidRPr="00624EB1" w:rsidRDefault="00B62833" w:rsidP="00C370B8">
            <w:pPr>
              <w:pStyle w:val="TableParagraph"/>
              <w:spacing w:before="54" w:line="276" w:lineRule="auto"/>
              <w:ind w:left="82"/>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Tableau, Power BI, SAS, SSIS, SSRS</w:t>
            </w:r>
          </w:p>
        </w:tc>
      </w:tr>
      <w:tr w:rsidR="00B62833" w:rsidRPr="00624EB1" w14:paraId="0E0B5B12" w14:textId="77777777" w:rsidTr="008A7693">
        <w:trPr>
          <w:trHeight w:val="390"/>
        </w:trPr>
        <w:tc>
          <w:tcPr>
            <w:tcW w:w="2609" w:type="dxa"/>
          </w:tcPr>
          <w:p w14:paraId="72839C37" w14:textId="7F427D4A" w:rsidR="00B62833" w:rsidRPr="00624EB1" w:rsidRDefault="00B62833" w:rsidP="00C370B8">
            <w:pPr>
              <w:pStyle w:val="TableParagraph"/>
              <w:tabs>
                <w:tab w:val="left" w:pos="1266"/>
              </w:tabs>
              <w:spacing w:before="54" w:line="276" w:lineRule="auto"/>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Visualization Tools</w:t>
            </w:r>
          </w:p>
        </w:tc>
        <w:tc>
          <w:tcPr>
            <w:tcW w:w="7382" w:type="dxa"/>
          </w:tcPr>
          <w:p w14:paraId="3E0CD9C6" w14:textId="1E5C4FF7" w:rsidR="00B62833" w:rsidRPr="00624EB1" w:rsidRDefault="00B62833" w:rsidP="00C370B8">
            <w:pPr>
              <w:pStyle w:val="TableParagraph"/>
              <w:spacing w:before="54" w:line="276" w:lineRule="auto"/>
              <w:ind w:left="82"/>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Tableau, Plotly</w:t>
            </w:r>
          </w:p>
        </w:tc>
      </w:tr>
      <w:tr w:rsidR="00B62833" w:rsidRPr="00624EB1" w14:paraId="14E02A43" w14:textId="77777777" w:rsidTr="008A7693">
        <w:trPr>
          <w:trHeight w:val="390"/>
        </w:trPr>
        <w:tc>
          <w:tcPr>
            <w:tcW w:w="2609" w:type="dxa"/>
          </w:tcPr>
          <w:p w14:paraId="64B188B8" w14:textId="370D1D1F" w:rsidR="00B62833" w:rsidRPr="00624EB1" w:rsidRDefault="00B62833" w:rsidP="00C370B8">
            <w:pPr>
              <w:pStyle w:val="TableParagraph"/>
              <w:tabs>
                <w:tab w:val="left" w:pos="1266"/>
              </w:tabs>
              <w:spacing w:before="54" w:line="276" w:lineRule="auto"/>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IDE</w:t>
            </w:r>
          </w:p>
        </w:tc>
        <w:tc>
          <w:tcPr>
            <w:tcW w:w="7382" w:type="dxa"/>
          </w:tcPr>
          <w:p w14:paraId="09D6EA1E" w14:textId="03D40103" w:rsidR="00B62833" w:rsidRPr="00624EB1" w:rsidRDefault="00B62833" w:rsidP="00C370B8">
            <w:pPr>
              <w:pStyle w:val="TableParagraph"/>
              <w:spacing w:before="54" w:line="276" w:lineRule="auto"/>
              <w:ind w:left="82"/>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Jupyter Notebook, Spyder, Sublime text</w:t>
            </w:r>
          </w:p>
        </w:tc>
      </w:tr>
      <w:tr w:rsidR="00B62833" w:rsidRPr="00624EB1" w14:paraId="555AF640" w14:textId="77777777" w:rsidTr="008A7693">
        <w:trPr>
          <w:trHeight w:val="390"/>
        </w:trPr>
        <w:tc>
          <w:tcPr>
            <w:tcW w:w="2609" w:type="dxa"/>
          </w:tcPr>
          <w:p w14:paraId="76C20A01" w14:textId="30EC2A7B" w:rsidR="00B62833" w:rsidRPr="00624EB1" w:rsidRDefault="00B62833" w:rsidP="00C370B8">
            <w:pPr>
              <w:pStyle w:val="TableParagraph"/>
              <w:tabs>
                <w:tab w:val="left" w:pos="1266"/>
              </w:tabs>
              <w:spacing w:before="54" w:line="276" w:lineRule="auto"/>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Microsoft</w:t>
            </w:r>
            <w:r w:rsidR="008130A3">
              <w:rPr>
                <w:rFonts w:ascii="Calibri" w:eastAsiaTheme="minorHAnsi" w:hAnsi="Calibri" w:cs="Calibri"/>
                <w:b/>
                <w:bCs/>
                <w:color w:val="000000"/>
                <w:kern w:val="2"/>
                <w:sz w:val="20"/>
                <w:szCs w:val="20"/>
                <w:lang w:val="en-IN"/>
                <w14:ligatures w14:val="standardContextual"/>
              </w:rPr>
              <w:t xml:space="preserve"> </w:t>
            </w:r>
            <w:r w:rsidRPr="00624EB1">
              <w:rPr>
                <w:rFonts w:ascii="Calibri" w:eastAsiaTheme="minorHAnsi" w:hAnsi="Calibri" w:cs="Calibri"/>
                <w:b/>
                <w:bCs/>
                <w:color w:val="000000"/>
                <w:kern w:val="2"/>
                <w:sz w:val="20"/>
                <w:szCs w:val="20"/>
                <w:lang w:val="en-IN"/>
                <w14:ligatures w14:val="standardContextual"/>
              </w:rPr>
              <w:t>Stack</w:t>
            </w:r>
            <w:r w:rsidR="008130A3">
              <w:rPr>
                <w:rFonts w:ascii="Calibri" w:eastAsiaTheme="minorHAnsi" w:hAnsi="Calibri" w:cs="Calibri"/>
                <w:b/>
                <w:bCs/>
                <w:color w:val="000000"/>
                <w:kern w:val="2"/>
                <w:sz w:val="20"/>
                <w:szCs w:val="20"/>
                <w:lang w:val="en-IN"/>
                <w14:ligatures w14:val="standardContextual"/>
              </w:rPr>
              <w:t xml:space="preserve"> </w:t>
            </w:r>
            <w:r w:rsidRPr="00624EB1">
              <w:rPr>
                <w:rFonts w:ascii="Calibri" w:eastAsiaTheme="minorHAnsi" w:hAnsi="Calibri" w:cs="Calibri"/>
                <w:b/>
                <w:bCs/>
                <w:color w:val="000000"/>
                <w:kern w:val="2"/>
                <w:sz w:val="20"/>
                <w:szCs w:val="20"/>
                <w:lang w:val="en-IN"/>
                <w14:ligatures w14:val="standardContextual"/>
              </w:rPr>
              <w:t>&amp; Version control</w:t>
            </w:r>
          </w:p>
        </w:tc>
        <w:tc>
          <w:tcPr>
            <w:tcW w:w="7382" w:type="dxa"/>
          </w:tcPr>
          <w:p w14:paraId="0D06B503" w14:textId="4AD90D01" w:rsidR="00B62833" w:rsidRPr="00624EB1" w:rsidRDefault="00B62833" w:rsidP="00C370B8">
            <w:pPr>
              <w:pStyle w:val="TableParagraph"/>
              <w:spacing w:before="54" w:line="276" w:lineRule="auto"/>
              <w:ind w:left="82"/>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Microsoft Excel, Access, Visio, PowerPoint</w:t>
            </w:r>
          </w:p>
        </w:tc>
      </w:tr>
      <w:tr w:rsidR="00B62833" w:rsidRPr="00624EB1" w14:paraId="5B2F49A1" w14:textId="77777777" w:rsidTr="008A7693">
        <w:trPr>
          <w:trHeight w:val="390"/>
        </w:trPr>
        <w:tc>
          <w:tcPr>
            <w:tcW w:w="2609" w:type="dxa"/>
          </w:tcPr>
          <w:p w14:paraId="25C56A02" w14:textId="05F5A80E" w:rsidR="00B62833" w:rsidRPr="00624EB1" w:rsidRDefault="00B62833" w:rsidP="00C370B8">
            <w:pPr>
              <w:pStyle w:val="TableParagraph"/>
              <w:tabs>
                <w:tab w:val="left" w:pos="1266"/>
              </w:tabs>
              <w:spacing w:before="54" w:line="276" w:lineRule="auto"/>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Operating Systems</w:t>
            </w:r>
          </w:p>
        </w:tc>
        <w:tc>
          <w:tcPr>
            <w:tcW w:w="7382" w:type="dxa"/>
          </w:tcPr>
          <w:p w14:paraId="218089B3" w14:textId="201C99CD" w:rsidR="00B62833" w:rsidRPr="00624EB1" w:rsidRDefault="00B62833" w:rsidP="00C370B8">
            <w:pPr>
              <w:pStyle w:val="TableParagraph"/>
              <w:spacing w:before="54" w:line="276" w:lineRule="auto"/>
              <w:ind w:left="82"/>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Windows, Linux</w:t>
            </w:r>
          </w:p>
        </w:tc>
      </w:tr>
      <w:tr w:rsidR="00B62833" w:rsidRPr="00624EB1" w14:paraId="1532F1F2" w14:textId="77777777" w:rsidTr="008A7693">
        <w:trPr>
          <w:trHeight w:val="390"/>
        </w:trPr>
        <w:tc>
          <w:tcPr>
            <w:tcW w:w="2609" w:type="dxa"/>
          </w:tcPr>
          <w:p w14:paraId="062DF735" w14:textId="1F601117" w:rsidR="00B62833" w:rsidRPr="00624EB1" w:rsidRDefault="00B62833" w:rsidP="00C370B8">
            <w:pPr>
              <w:pStyle w:val="TableParagraph"/>
              <w:tabs>
                <w:tab w:val="left" w:pos="1266"/>
              </w:tabs>
              <w:spacing w:before="54" w:line="276" w:lineRule="auto"/>
              <w:rPr>
                <w:rFonts w:ascii="Calibri" w:eastAsiaTheme="minorHAnsi" w:hAnsi="Calibri" w:cs="Calibri"/>
                <w:b/>
                <w:bCs/>
                <w:color w:val="000000"/>
                <w:kern w:val="2"/>
                <w:sz w:val="20"/>
                <w:szCs w:val="20"/>
                <w:lang w:val="en-IN"/>
                <w14:ligatures w14:val="standardContextual"/>
              </w:rPr>
            </w:pPr>
            <w:r w:rsidRPr="00624EB1">
              <w:rPr>
                <w:rFonts w:ascii="Calibri" w:eastAsiaTheme="minorHAnsi" w:hAnsi="Calibri" w:cs="Calibri"/>
                <w:b/>
                <w:bCs/>
                <w:color w:val="000000"/>
                <w:kern w:val="2"/>
                <w:sz w:val="20"/>
                <w:szCs w:val="20"/>
                <w:lang w:val="en-IN"/>
                <w14:ligatures w14:val="standardContextual"/>
              </w:rPr>
              <w:t>Methodologies</w:t>
            </w:r>
          </w:p>
        </w:tc>
        <w:tc>
          <w:tcPr>
            <w:tcW w:w="7382" w:type="dxa"/>
          </w:tcPr>
          <w:p w14:paraId="2C7164C0" w14:textId="2ABE6B6D" w:rsidR="00B62833" w:rsidRPr="00624EB1" w:rsidRDefault="00B62833" w:rsidP="00C370B8">
            <w:pPr>
              <w:pStyle w:val="TableParagraph"/>
              <w:spacing w:before="54" w:line="276" w:lineRule="auto"/>
              <w:ind w:left="82"/>
              <w:rPr>
                <w:rFonts w:ascii="Calibri" w:eastAsiaTheme="minorHAnsi" w:hAnsi="Calibri" w:cs="Calibri"/>
                <w:color w:val="000000"/>
                <w:kern w:val="2"/>
                <w:sz w:val="20"/>
                <w:szCs w:val="20"/>
                <w:lang w:val="en-IN"/>
                <w14:ligatures w14:val="standardContextual"/>
              </w:rPr>
            </w:pPr>
            <w:r w:rsidRPr="00624EB1">
              <w:rPr>
                <w:rFonts w:ascii="Calibri" w:eastAsiaTheme="minorHAnsi" w:hAnsi="Calibri" w:cs="Calibri"/>
                <w:color w:val="000000"/>
                <w:kern w:val="2"/>
                <w:sz w:val="20"/>
                <w:szCs w:val="20"/>
                <w:lang w:val="en-IN"/>
                <w14:ligatures w14:val="standardContextual"/>
              </w:rPr>
              <w:t>Agile, Scrum</w:t>
            </w:r>
          </w:p>
        </w:tc>
      </w:tr>
    </w:tbl>
    <w:p w14:paraId="6EED88DF" w14:textId="77777777" w:rsidR="00624EB1" w:rsidRPr="00624EB1" w:rsidRDefault="00624EB1" w:rsidP="00C370B8">
      <w:pPr>
        <w:spacing w:after="0" w:line="276" w:lineRule="auto"/>
        <w:rPr>
          <w:rFonts w:ascii="Calibri" w:hAnsi="Calibri" w:cs="Calibri"/>
          <w:b/>
          <w:color w:val="000000"/>
          <w:sz w:val="20"/>
          <w:szCs w:val="20"/>
          <w:u w:val="single"/>
        </w:rPr>
      </w:pPr>
    </w:p>
    <w:p w14:paraId="311CE995" w14:textId="77777777" w:rsidR="00624EB1" w:rsidRPr="00624EB1" w:rsidRDefault="00B62833" w:rsidP="00C370B8">
      <w:pPr>
        <w:spacing w:after="0" w:line="276" w:lineRule="auto"/>
        <w:rPr>
          <w:rFonts w:ascii="Calibri" w:hAnsi="Calibri" w:cs="Calibri"/>
          <w:b/>
          <w:color w:val="000000"/>
          <w:sz w:val="20"/>
          <w:szCs w:val="20"/>
          <w:u w:val="single"/>
        </w:rPr>
      </w:pPr>
      <w:r w:rsidRPr="00624EB1">
        <w:rPr>
          <w:rFonts w:ascii="Calibri" w:hAnsi="Calibri" w:cs="Calibri"/>
          <w:b/>
          <w:color w:val="000000"/>
          <w:sz w:val="20"/>
          <w:szCs w:val="20"/>
          <w:u w:val="single"/>
        </w:rPr>
        <w:t>PROFESSIONAL EXPERIENCE</w:t>
      </w:r>
    </w:p>
    <w:p w14:paraId="2AD06ED8" w14:textId="77777777" w:rsidR="00624EB1" w:rsidRPr="00624EB1" w:rsidRDefault="00624EB1" w:rsidP="00C370B8">
      <w:pPr>
        <w:spacing w:after="0" w:line="276" w:lineRule="auto"/>
        <w:rPr>
          <w:rFonts w:ascii="Calibri" w:hAnsi="Calibri" w:cs="Calibri"/>
          <w:b/>
          <w:bCs/>
          <w:color w:val="000000"/>
          <w:sz w:val="20"/>
          <w:szCs w:val="20"/>
        </w:rPr>
      </w:pPr>
    </w:p>
    <w:p w14:paraId="3A7C42FB" w14:textId="52264D39" w:rsidR="00624EB1" w:rsidRPr="00624EB1" w:rsidRDefault="00B62833"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Client:</w:t>
      </w:r>
      <w:r w:rsidR="003B592A" w:rsidRPr="003B592A">
        <w:rPr>
          <w:rFonts w:ascii="Calibri" w:hAnsi="Calibri" w:cs="Calibri"/>
          <w:b/>
          <w:bCs/>
          <w:color w:val="000000"/>
          <w:sz w:val="20"/>
          <w:szCs w:val="20"/>
          <w:lang w:val="en-US"/>
        </w:rPr>
        <w:t xml:space="preserve"> </w:t>
      </w:r>
      <w:r w:rsidR="003B592A" w:rsidRPr="00CF63D3">
        <w:rPr>
          <w:rFonts w:ascii="Calibri" w:hAnsi="Calibri" w:cs="Calibri"/>
          <w:b/>
          <w:bCs/>
          <w:color w:val="000000"/>
          <w:sz w:val="20"/>
          <w:szCs w:val="20"/>
          <w:lang w:val="en-US"/>
        </w:rPr>
        <w:t>COTIVITI,</w:t>
      </w:r>
      <w:r w:rsidR="003B592A">
        <w:rPr>
          <w:rFonts w:ascii="Calibri" w:hAnsi="Calibri" w:cs="Calibri"/>
          <w:b/>
          <w:bCs/>
          <w:color w:val="000000"/>
          <w:sz w:val="20"/>
          <w:szCs w:val="20"/>
          <w:lang w:val="en-US"/>
        </w:rPr>
        <w:t xml:space="preserve"> Phoenix, </w:t>
      </w:r>
      <w:r w:rsidR="003B592A" w:rsidRPr="00CF63D3">
        <w:rPr>
          <w:rFonts w:ascii="Calibri" w:hAnsi="Calibri" w:cs="Calibri"/>
          <w:b/>
          <w:bCs/>
          <w:color w:val="000000"/>
          <w:sz w:val="20"/>
          <w:szCs w:val="20"/>
          <w:lang w:val="en-US"/>
        </w:rPr>
        <w:t>AZ</w:t>
      </w:r>
      <w:r w:rsidR="003B592A">
        <w:rPr>
          <w:rFonts w:ascii="Calibri" w:hAnsi="Calibri" w:cs="Calibri"/>
          <w:b/>
          <w:bCs/>
          <w:color w:val="000000"/>
          <w:sz w:val="20"/>
          <w:szCs w:val="20"/>
          <w:lang w:val="en-US"/>
        </w:rPr>
        <w:t xml:space="preserve"> </w:t>
      </w:r>
      <w:r w:rsidR="00B21C33" w:rsidRPr="00624EB1">
        <w:rPr>
          <w:rFonts w:ascii="Calibri" w:hAnsi="Calibri" w:cs="Calibri"/>
          <w:b/>
          <w:bCs/>
          <w:color w:val="000000"/>
          <w:sz w:val="20"/>
          <w:szCs w:val="20"/>
        </w:rPr>
        <w:t xml:space="preserve">| </w:t>
      </w:r>
      <w:r w:rsidR="00C24D37" w:rsidRPr="00624EB1">
        <w:rPr>
          <w:rFonts w:ascii="Calibri" w:hAnsi="Calibri" w:cs="Calibri"/>
          <w:b/>
          <w:bCs/>
          <w:color w:val="000000"/>
          <w:sz w:val="20"/>
          <w:szCs w:val="20"/>
        </w:rPr>
        <w:t>Mar 2024</w:t>
      </w:r>
      <w:r w:rsidR="00B21C33" w:rsidRPr="00624EB1">
        <w:rPr>
          <w:rFonts w:ascii="Calibri" w:hAnsi="Calibri" w:cs="Calibri"/>
          <w:b/>
          <w:bCs/>
          <w:color w:val="000000"/>
          <w:sz w:val="20"/>
          <w:szCs w:val="20"/>
        </w:rPr>
        <w:t xml:space="preserve"> to till now.</w:t>
      </w:r>
    </w:p>
    <w:p w14:paraId="2D24011B" w14:textId="77777777" w:rsidR="00624EB1" w:rsidRPr="00624EB1" w:rsidRDefault="00B62833"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Sr. Data Scientist</w:t>
      </w:r>
    </w:p>
    <w:p w14:paraId="1EED49D2" w14:textId="77777777" w:rsidR="00624EB1" w:rsidRPr="00624EB1" w:rsidRDefault="00B62833"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Responsibilities</w:t>
      </w:r>
      <w:bookmarkStart w:id="0" w:name="_Hlk15492556"/>
    </w:p>
    <w:bookmarkEnd w:id="0"/>
    <w:p w14:paraId="7AA9F16D" w14:textId="63D7AD6A"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lastRenderedPageBreak/>
        <w:t>Designed and implemented advanced HCC risk adjustment models using Medicare Advantage claims and ICD-10 diagnosis datasets, improving RAF score prediction accuracy and supporting CMS-compliant revenue optimization strategies.</w:t>
      </w:r>
    </w:p>
    <w:p w14:paraId="649FCAF9" w14:textId="654A0611" w:rsid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Developed large-scale fraud, waste, and abuse (FWA) detection models leveraging ensemble techniques such as XGBoost, Random Forest, and Gradient Boosting to identify abnormal billing patterns across providers and facilities, significantly reducing payment leakage risk.</w:t>
      </w:r>
    </w:p>
    <w:p w14:paraId="53E577A2" w14:textId="41957EB2"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Architected a scalable risk score simulation framework to model the financial impact of coding gaps and suspect condition closures, enabling actuarial teams to forecast revenue sensitivity across Medicare Advantage populations.</w:t>
      </w:r>
    </w:p>
    <w:p w14:paraId="0B5827C1" w14:textId="0FDAFDE6"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Designed and implemented a semi-supervised learning framework to identify previously unseen billing anomalies by combining labeled fraud datasets with large volumes of unlabeled claims data.</w:t>
      </w:r>
    </w:p>
    <w:p w14:paraId="3AC16CD7" w14:textId="605FBEFC"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Developed a real-time claim pre-adjudication scoring engine that evaluated medical necessity and coding accuracy before payment processing, reducing downstream recovery efforts.</w:t>
      </w:r>
    </w:p>
    <w:p w14:paraId="2EBE426E" w14:textId="290A0446"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Integrated social determinants of health (SDOH) datasets into predictive risk models to enhance member stratification and improve care management targeting strategies.</w:t>
      </w:r>
    </w:p>
    <w:p w14:paraId="59E30B5E" w14:textId="54074B9A"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Built a model explainability layer using SHAP and LIME to provide provider-level transparency into risk adjustment score drivers for audit readiness.</w:t>
      </w:r>
    </w:p>
    <w:p w14:paraId="613A8D58" w14:textId="121907B9"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Built end-to-end NLP pipelines using BERT and spaCy to extract diagnosis indicators from unstructured clinical documentation, improving coding validation and enhancing risk capture accuracy.</w:t>
      </w:r>
    </w:p>
    <w:p w14:paraId="1E4D4F79" w14:textId="6D2A7D62"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Engineered high-dimensional features from multi-source healthcare datasets (eligibility, pharmacy, provider, inpatient/outpatient claims) using PySpark on AWS EMR, processing over 100M+ records efficiently.</w:t>
      </w:r>
    </w:p>
    <w:p w14:paraId="16EE9B05" w14:textId="761A61E5" w:rsid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Implemented automated ML workflows in AWS SageMaker, including hyperparameter tuning, model versioning, and CI/CD-based deployment pipelines for scalable production inference.</w:t>
      </w:r>
    </w:p>
    <w:p w14:paraId="6EC655E2" w14:textId="7F834811"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Collaborated with compliance and audit teams to support RADV audit preparation through model validation documentation and statistical sampling methodologies.</w:t>
      </w:r>
    </w:p>
    <w:p w14:paraId="32645DF4" w14:textId="49D9A933"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Established a centralized feature store in AWS to standardize reusable healthcare features across fraud detection, coding validation, and cost prediction models.</w:t>
      </w:r>
    </w:p>
    <w:p w14:paraId="5ABDBBEC" w14:textId="0F421B34"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Performed statistical validation and model calibration using ROC-AUC, KS statistics, Precision-Recall curves, and lift analysis, ensuring models met compliance and internal governance thresholds.</w:t>
      </w:r>
    </w:p>
    <w:p w14:paraId="3BDF33E9" w14:textId="6ED57DA5"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Developed provider-level anomaly detection systems using unsupervised clustering (DBSCAN, K-Means) to detect upcoding and unusual utilization behavior.</w:t>
      </w:r>
    </w:p>
    <w:p w14:paraId="7CD7500D" w14:textId="63DB4AE7"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Built executive-level dashboards in Tableau to monitor medical cost trends, provider performance, and risk score movement across member populations.</w:t>
      </w:r>
    </w:p>
    <w:p w14:paraId="6B26FDD4" w14:textId="38926938"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Established model monitoring framework to detect data drift and coding behavior shifts using real-time evaluation metrics.</w:t>
      </w:r>
    </w:p>
    <w:p w14:paraId="16AF4A6D" w14:textId="77777777" w:rsidR="00624EB1" w:rsidRPr="00624EB1" w:rsidRDefault="00624EB1" w:rsidP="00C370B8">
      <w:pPr>
        <w:spacing w:before="19" w:after="0" w:line="276" w:lineRule="auto"/>
        <w:rPr>
          <w:rFonts w:ascii="Calibri" w:hAnsi="Calibri" w:cs="Calibri"/>
          <w:b/>
          <w:bCs/>
          <w:color w:val="000000"/>
          <w:sz w:val="20"/>
          <w:szCs w:val="20"/>
        </w:rPr>
      </w:pPr>
    </w:p>
    <w:p w14:paraId="6300D445" w14:textId="281893F4" w:rsidR="00624EB1" w:rsidRPr="00624EB1" w:rsidRDefault="00D15094" w:rsidP="00C370B8">
      <w:pPr>
        <w:spacing w:before="19" w:after="0" w:line="276" w:lineRule="auto"/>
        <w:rPr>
          <w:rFonts w:ascii="Calibri" w:hAnsi="Calibri" w:cs="Calibri"/>
          <w:color w:val="000000"/>
          <w:sz w:val="20"/>
          <w:szCs w:val="20"/>
        </w:rPr>
      </w:pPr>
      <w:r w:rsidRPr="00624EB1">
        <w:rPr>
          <w:rFonts w:ascii="Calibri" w:hAnsi="Calibri" w:cs="Calibri"/>
          <w:b/>
          <w:bCs/>
          <w:color w:val="000000"/>
          <w:sz w:val="20"/>
          <w:szCs w:val="20"/>
        </w:rPr>
        <w:t>Environment</w:t>
      </w:r>
      <w:r w:rsidRPr="00624EB1">
        <w:rPr>
          <w:rFonts w:ascii="Calibri" w:hAnsi="Calibri" w:cs="Calibri"/>
          <w:color w:val="000000"/>
          <w:sz w:val="20"/>
          <w:szCs w:val="20"/>
        </w:rPr>
        <w:t xml:space="preserve">: </w:t>
      </w:r>
      <w:r w:rsidR="002D3682" w:rsidRPr="002D3682">
        <w:rPr>
          <w:rFonts w:ascii="Calibri" w:hAnsi="Calibri" w:cs="Calibri"/>
          <w:color w:val="000000"/>
          <w:sz w:val="20"/>
          <w:szCs w:val="20"/>
        </w:rPr>
        <w:t>Python, PySpark, Pandas, NumPy, Scikit-Learn, XGBoost, TensorFlow, BERT, spaCy, AWS SageMaker, AWS EMR, S3, Hive, SQL, Tableau, HIPAA Compliance Frameworks, Agile Scrum.</w:t>
      </w:r>
    </w:p>
    <w:p w14:paraId="38EA1A56" w14:textId="77777777" w:rsidR="00624EB1" w:rsidRPr="00624EB1" w:rsidRDefault="00624EB1" w:rsidP="00C370B8">
      <w:pPr>
        <w:spacing w:after="0" w:line="276" w:lineRule="auto"/>
        <w:rPr>
          <w:rFonts w:ascii="Calibri" w:hAnsi="Calibri" w:cs="Calibri"/>
          <w:sz w:val="20"/>
          <w:szCs w:val="20"/>
        </w:rPr>
      </w:pPr>
    </w:p>
    <w:p w14:paraId="2CD4B434" w14:textId="77777777" w:rsidR="00624EB1" w:rsidRPr="00624EB1" w:rsidRDefault="00624EB1" w:rsidP="00C370B8">
      <w:pPr>
        <w:spacing w:after="0" w:line="276" w:lineRule="auto"/>
        <w:rPr>
          <w:rFonts w:ascii="Calibri" w:hAnsi="Calibri" w:cs="Calibri"/>
          <w:b/>
          <w:bCs/>
          <w:sz w:val="20"/>
          <w:szCs w:val="20"/>
        </w:rPr>
      </w:pPr>
    </w:p>
    <w:p w14:paraId="24CC9E4A" w14:textId="19C78A18" w:rsidR="00624EB1" w:rsidRPr="00624EB1" w:rsidRDefault="00B62833"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Client:</w:t>
      </w:r>
      <w:r w:rsidR="00943A6D" w:rsidRPr="00624EB1">
        <w:t xml:space="preserve"> </w:t>
      </w:r>
      <w:r w:rsidR="003B592A" w:rsidRPr="00C350EC">
        <w:rPr>
          <w:rFonts w:ascii="Calibri" w:hAnsi="Calibri" w:cs="Calibri"/>
          <w:b/>
          <w:bCs/>
          <w:color w:val="000000"/>
          <w:sz w:val="20"/>
          <w:szCs w:val="20"/>
          <w:lang w:val="en-US"/>
        </w:rPr>
        <w:t>USAA, Austin</w:t>
      </w:r>
      <w:r w:rsidR="003B592A">
        <w:rPr>
          <w:rFonts w:ascii="Calibri" w:hAnsi="Calibri" w:cs="Calibri"/>
          <w:b/>
          <w:bCs/>
          <w:color w:val="000000"/>
          <w:sz w:val="20"/>
          <w:szCs w:val="20"/>
          <w:lang w:val="en-US"/>
        </w:rPr>
        <w:t xml:space="preserve">, TX </w:t>
      </w:r>
      <w:r w:rsidR="00B21C33" w:rsidRPr="00624EB1">
        <w:rPr>
          <w:rFonts w:ascii="Calibri" w:hAnsi="Calibri" w:cs="Calibri"/>
          <w:b/>
          <w:bCs/>
          <w:color w:val="000000"/>
          <w:sz w:val="20"/>
          <w:szCs w:val="20"/>
        </w:rPr>
        <w:t>| Sep 20</w:t>
      </w:r>
      <w:r w:rsidR="00C24D37" w:rsidRPr="00624EB1">
        <w:rPr>
          <w:rFonts w:ascii="Calibri" w:hAnsi="Calibri" w:cs="Calibri"/>
          <w:b/>
          <w:bCs/>
          <w:color w:val="000000"/>
          <w:sz w:val="20"/>
          <w:szCs w:val="20"/>
        </w:rPr>
        <w:t>22</w:t>
      </w:r>
      <w:r w:rsidR="00B21C33" w:rsidRPr="00624EB1">
        <w:rPr>
          <w:rFonts w:ascii="Calibri" w:hAnsi="Calibri" w:cs="Calibri"/>
          <w:b/>
          <w:bCs/>
          <w:color w:val="000000"/>
          <w:sz w:val="20"/>
          <w:szCs w:val="20"/>
        </w:rPr>
        <w:t xml:space="preserve"> to </w:t>
      </w:r>
      <w:r w:rsidR="00C24D37" w:rsidRPr="00624EB1">
        <w:rPr>
          <w:rFonts w:ascii="Calibri" w:hAnsi="Calibri" w:cs="Calibri"/>
          <w:b/>
          <w:bCs/>
          <w:color w:val="000000"/>
          <w:sz w:val="20"/>
          <w:szCs w:val="20"/>
        </w:rPr>
        <w:t>Feb</w:t>
      </w:r>
      <w:r w:rsidR="00B21C33" w:rsidRPr="00624EB1">
        <w:rPr>
          <w:rFonts w:ascii="Calibri" w:hAnsi="Calibri" w:cs="Calibri"/>
          <w:b/>
          <w:bCs/>
          <w:color w:val="000000"/>
          <w:sz w:val="20"/>
          <w:szCs w:val="20"/>
        </w:rPr>
        <w:t xml:space="preserve"> 202</w:t>
      </w:r>
      <w:r w:rsidR="00C24D37" w:rsidRPr="00624EB1">
        <w:rPr>
          <w:rFonts w:ascii="Calibri" w:hAnsi="Calibri" w:cs="Calibri"/>
          <w:b/>
          <w:bCs/>
          <w:color w:val="000000"/>
          <w:sz w:val="20"/>
          <w:szCs w:val="20"/>
        </w:rPr>
        <w:t>4</w:t>
      </w:r>
    </w:p>
    <w:p w14:paraId="3FBC6C52" w14:textId="77777777" w:rsidR="00624EB1" w:rsidRPr="00624EB1" w:rsidRDefault="00624EB1" w:rsidP="00C370B8">
      <w:pPr>
        <w:spacing w:after="0" w:line="276" w:lineRule="auto"/>
        <w:rPr>
          <w:rFonts w:ascii="Calibri" w:hAnsi="Calibri" w:cs="Calibri"/>
          <w:b/>
          <w:bCs/>
          <w:color w:val="000000"/>
          <w:sz w:val="20"/>
          <w:szCs w:val="20"/>
        </w:rPr>
      </w:pPr>
      <w:bookmarkStart w:id="1" w:name="_Hlk15492431"/>
      <w:bookmarkStart w:id="2" w:name="_Hlk8983248"/>
      <w:r w:rsidRPr="00624EB1">
        <w:rPr>
          <w:rFonts w:ascii="Calibri" w:hAnsi="Calibri" w:cs="Calibri"/>
          <w:b/>
          <w:bCs/>
          <w:color w:val="000000"/>
          <w:sz w:val="20"/>
          <w:szCs w:val="20"/>
        </w:rPr>
        <w:t>Sr. Data Scientist</w:t>
      </w:r>
    </w:p>
    <w:p w14:paraId="2C47E0EA" w14:textId="77777777" w:rsidR="00624EB1" w:rsidRPr="00624EB1" w:rsidRDefault="00624EB1"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Responsibilities</w:t>
      </w:r>
    </w:p>
    <w:p w14:paraId="4F87D2BE" w14:textId="55AC1BBC"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Built robust credit risk scoring models for auto loans and personal loans using Logistic Regression and Gradient Boosting frameworks, improving default prediction accuracy and supporting underwriting decision automation.</w:t>
      </w:r>
    </w:p>
    <w:p w14:paraId="01555899" w14:textId="4904F30E"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Developed real-time credit card fraud detection models using anomaly detection and ensemble classification techniques, optimizing detection thresholds to reduce false positives while maintaining high recall.</w:t>
      </w:r>
    </w:p>
    <w:p w14:paraId="78001930" w14:textId="0DB2CA04"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Designed and deployed customer lifetime value (CLV) and churn prediction models to improve policy retention and cross-sell conversion rates across banking and insurance products.</w:t>
      </w:r>
    </w:p>
    <w:p w14:paraId="5FAC1188" w14:textId="5323B674" w:rsid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Performed feature engineering on large-scale transactional datasets using Spark MLlib and PySpark, incorporating behavioral, demographic, and claims data attributes.</w:t>
      </w:r>
    </w:p>
    <w:p w14:paraId="05B0A8C6" w14:textId="3CBAD719"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Developed a multi-layer fraud detection architecture combining rule-based heuristics with gradient boosting models to detect complex transactional fraud patterns in near real-time.</w:t>
      </w:r>
    </w:p>
    <w:p w14:paraId="7DA4C5FA" w14:textId="4DC54BC6"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lastRenderedPageBreak/>
        <w:t>Designed a behavioral risk segmentation framework using clustering techniques to categorize members based on financial activity patterns and credit utilization trends.</w:t>
      </w:r>
    </w:p>
    <w:p w14:paraId="4210322A" w14:textId="5F800C8D"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Built stress-testing models to simulate economic downturn scenarios and evaluate portfolio exposure across loan and insurance products.</w:t>
      </w:r>
    </w:p>
    <w:p w14:paraId="69526D31" w14:textId="43B8598C"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Implemented model governance workflows including challenger vs. champion model comparisons to ensure continuous performance optimization.</w:t>
      </w:r>
    </w:p>
    <w:p w14:paraId="54B7874A" w14:textId="0FFF9371"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Designed a feature engineering pipeline incorporating macroeconomic indicators (inflation, interest rates, employment trends) into credit risk models to enhance predictive stability.</w:t>
      </w:r>
    </w:p>
    <w:p w14:paraId="3CCE736A" w14:textId="5CC9295B"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Deployed REST-based model inference APIs within AWS infrastructure to support real-time underwriting decisions for auto insurance applications.</w:t>
      </w:r>
    </w:p>
    <w:p w14:paraId="2C3E585A" w14:textId="37299EF8"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Built early-warning risk indicators for delinquency detection by modeling payment behavior sequences using LSTM-based neural networks.</w:t>
      </w:r>
    </w:p>
    <w:p w14:paraId="7F660EC2" w14:textId="6ED0502E"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Conducted fairness and bias analysis across credit scoring models to ensure equitable treatment across protected demographic segments.</w:t>
      </w:r>
    </w:p>
    <w:p w14:paraId="3CC19157" w14:textId="583D9C15"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Applied advanced time-series forecasting techniques (ARIMA, Prophet) to predict policy renewals, premium inflow, and revenue trends for portfolio risk management.</w:t>
      </w:r>
    </w:p>
    <w:p w14:paraId="167B945F" w14:textId="0F20C9D0"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Conducted A/B testing and uplift modeling to evaluate digital marketing campaign performance and optimize targeted member engagement strategies.</w:t>
      </w:r>
    </w:p>
    <w:p w14:paraId="46F6B216" w14:textId="6D34B80C"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Implemented explainable AI techniques using SHAP values and feature importance analysis to ensure transparency and compliance with financial regulatory standards.</w:t>
      </w:r>
    </w:p>
    <w:p w14:paraId="7AF1E393" w14:textId="3B6F99C7"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Automated ML deployment pipelines within AWS ecosystem and built monitoring dashboards to track fraud rates, portfolio exposure, and underwriting risk metrics.</w:t>
      </w:r>
    </w:p>
    <w:p w14:paraId="475ECE1C" w14:textId="03C5B181" w:rsidR="00624EB1" w:rsidRPr="00624EB1"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Collaborated with actuarial and underwriting teams to align predictive insights with financial risk models and regulatory governance policies</w:t>
      </w:r>
      <w:r>
        <w:rPr>
          <w:rFonts w:ascii="Calibri" w:hAnsi="Calibri" w:cs="Calibri"/>
          <w:color w:val="000000"/>
          <w:sz w:val="20"/>
          <w:szCs w:val="20"/>
        </w:rPr>
        <w:t>.</w:t>
      </w:r>
      <w:r w:rsidR="00D15094" w:rsidRPr="00624EB1">
        <w:rPr>
          <w:rFonts w:ascii="Calibri" w:hAnsi="Calibri" w:cs="Calibri"/>
          <w:color w:val="000000"/>
          <w:sz w:val="20"/>
          <w:szCs w:val="20"/>
        </w:rPr>
        <w:t xml:space="preserve"> </w:t>
      </w:r>
      <w:bookmarkEnd w:id="1"/>
    </w:p>
    <w:p w14:paraId="55C110B1" w14:textId="77777777" w:rsidR="00624EB1" w:rsidRPr="00624EB1" w:rsidRDefault="00624EB1" w:rsidP="00C370B8">
      <w:pPr>
        <w:spacing w:before="19" w:after="0" w:line="276" w:lineRule="auto"/>
        <w:rPr>
          <w:rFonts w:ascii="Calibri" w:hAnsi="Calibri" w:cs="Calibri"/>
          <w:b/>
          <w:bCs/>
          <w:color w:val="000000"/>
          <w:sz w:val="20"/>
          <w:szCs w:val="20"/>
        </w:rPr>
      </w:pPr>
    </w:p>
    <w:p w14:paraId="042D1B5D" w14:textId="2F8D5FA7" w:rsidR="00624EB1" w:rsidRPr="00624EB1" w:rsidRDefault="00D15094" w:rsidP="00C370B8">
      <w:pPr>
        <w:spacing w:before="19" w:after="0" w:line="276" w:lineRule="auto"/>
        <w:rPr>
          <w:rFonts w:ascii="Calibri" w:hAnsi="Calibri" w:cs="Calibri"/>
          <w:color w:val="000000"/>
          <w:sz w:val="20"/>
          <w:szCs w:val="20"/>
        </w:rPr>
      </w:pPr>
      <w:r w:rsidRPr="00624EB1">
        <w:rPr>
          <w:rFonts w:ascii="Calibri" w:hAnsi="Calibri" w:cs="Calibri"/>
          <w:b/>
          <w:bCs/>
          <w:color w:val="000000"/>
          <w:sz w:val="20"/>
          <w:szCs w:val="20"/>
        </w:rPr>
        <w:t>Environment</w:t>
      </w:r>
      <w:r w:rsidRPr="00624EB1">
        <w:rPr>
          <w:rFonts w:ascii="Calibri" w:hAnsi="Calibri" w:cs="Calibri"/>
          <w:color w:val="000000"/>
          <w:sz w:val="20"/>
          <w:szCs w:val="20"/>
        </w:rPr>
        <w:t xml:space="preserve">: </w:t>
      </w:r>
      <w:bookmarkEnd w:id="2"/>
      <w:r w:rsidR="002D3682" w:rsidRPr="002D3682">
        <w:rPr>
          <w:rFonts w:ascii="Calibri" w:hAnsi="Calibri" w:cs="Calibri"/>
          <w:color w:val="000000"/>
          <w:sz w:val="20"/>
          <w:szCs w:val="20"/>
        </w:rPr>
        <w:t>Python, R, PySpark, Spark MLlib, SQL Server, Hive, Impala, AWS (S3, EC2), Scikit-Learn, XGBoost, Tableau, Power BI, ARIMA, Prophet, SHAP, Git, Agile Scrum.</w:t>
      </w:r>
    </w:p>
    <w:p w14:paraId="28B5D09E" w14:textId="77777777" w:rsidR="00624EB1" w:rsidRPr="00624EB1" w:rsidRDefault="00624EB1" w:rsidP="00C370B8">
      <w:pPr>
        <w:spacing w:after="0" w:line="276" w:lineRule="auto"/>
        <w:rPr>
          <w:rFonts w:ascii="Calibri" w:hAnsi="Calibri" w:cs="Calibri"/>
          <w:sz w:val="20"/>
          <w:szCs w:val="20"/>
        </w:rPr>
      </w:pPr>
    </w:p>
    <w:p w14:paraId="427C2A70" w14:textId="77777777" w:rsidR="00624EB1" w:rsidRPr="00624EB1" w:rsidRDefault="00624EB1" w:rsidP="00C370B8">
      <w:pPr>
        <w:spacing w:after="0" w:line="276" w:lineRule="auto"/>
        <w:rPr>
          <w:rFonts w:ascii="Calibri" w:hAnsi="Calibri" w:cs="Calibri"/>
          <w:b/>
          <w:bCs/>
          <w:color w:val="000000"/>
          <w:sz w:val="20"/>
          <w:szCs w:val="20"/>
        </w:rPr>
      </w:pPr>
    </w:p>
    <w:p w14:paraId="2E5B3F70" w14:textId="77777777" w:rsidR="00624EB1" w:rsidRPr="00624EB1" w:rsidRDefault="00B62833"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Client:</w:t>
      </w:r>
      <w:r w:rsidR="00943A6D" w:rsidRPr="00624EB1">
        <w:rPr>
          <w:rFonts w:ascii="Calibri" w:hAnsi="Calibri" w:cs="Calibri"/>
          <w:b/>
          <w:bCs/>
          <w:color w:val="000000"/>
          <w:sz w:val="20"/>
          <w:szCs w:val="20"/>
        </w:rPr>
        <w:t xml:space="preserve"> Chubb, Warren, NJ, USA. </w:t>
      </w:r>
      <w:r w:rsidR="00B21C33" w:rsidRPr="00624EB1">
        <w:rPr>
          <w:rFonts w:ascii="Calibri" w:hAnsi="Calibri" w:cs="Calibri"/>
          <w:b/>
          <w:bCs/>
          <w:color w:val="000000"/>
          <w:sz w:val="20"/>
          <w:szCs w:val="20"/>
        </w:rPr>
        <w:t xml:space="preserve"> </w:t>
      </w:r>
      <w:r w:rsidR="00367708" w:rsidRPr="00624EB1">
        <w:rPr>
          <w:rFonts w:ascii="Calibri" w:hAnsi="Calibri" w:cs="Calibri"/>
          <w:b/>
          <w:bCs/>
          <w:color w:val="000000"/>
          <w:sz w:val="20"/>
          <w:szCs w:val="20"/>
        </w:rPr>
        <w:t xml:space="preserve">| </w:t>
      </w:r>
      <w:r w:rsidR="00C24D37" w:rsidRPr="00624EB1">
        <w:rPr>
          <w:rFonts w:ascii="Calibri" w:hAnsi="Calibri" w:cs="Calibri"/>
          <w:b/>
          <w:bCs/>
          <w:color w:val="000000"/>
          <w:sz w:val="20"/>
          <w:szCs w:val="20"/>
        </w:rPr>
        <w:t>April 2020 to Aug 2022</w:t>
      </w:r>
    </w:p>
    <w:p w14:paraId="25C3FDB1" w14:textId="77777777" w:rsidR="00624EB1" w:rsidRPr="00624EB1" w:rsidRDefault="00B62833"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Data Scientist</w:t>
      </w:r>
    </w:p>
    <w:p w14:paraId="553AE0BF" w14:textId="77777777" w:rsidR="00624EB1" w:rsidRPr="00624EB1" w:rsidRDefault="00624EB1"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Responsibilities</w:t>
      </w:r>
    </w:p>
    <w:p w14:paraId="2E56AD7E"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Enhanced Data collection procedures to include information that is relevant for building analytic systems and created a value from data by performing advanced analytics and statistical techniques to determine to deepen insights, optimal solution architecture, efficiency, maintainability, and scalability which make predictions and generate recommendations.</w:t>
      </w:r>
    </w:p>
    <w:p w14:paraId="6E92C1C3"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Support Sales and Engagement's management planning and decision making on sales incentives and production by, developing and maintaining financial models, reporting and sensitivity analysis by customer segment.</w:t>
      </w:r>
    </w:p>
    <w:p w14:paraId="5D1C4960"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Used Pandas, NumPy, Seaborn, SciPy, Matplotlib, Sci-kit-learn.</w:t>
      </w:r>
    </w:p>
    <w:p w14:paraId="3B9E839B"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Skilled in Advanced Regression Modelling, Correlation, Multivariate Analysis, Model Building, Business Intelligence tools and application of Statistical Concepts.</w:t>
      </w:r>
    </w:p>
    <w:p w14:paraId="646A2D76"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Worked on data modelling and produced data mapping and data definition documentation.</w:t>
      </w:r>
    </w:p>
    <w:p w14:paraId="268F5AC1" w14:textId="05F9D036"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 xml:space="preserve">Maintained and developed complex SQL queries, stored procedures, views, functions, and reports that qualify customer requirements using Microsoft </w:t>
      </w:r>
      <w:r w:rsidR="004F3418" w:rsidRPr="004F3418">
        <w:rPr>
          <w:rFonts w:ascii="Calibri" w:hAnsi="Calibri" w:cs="Calibri"/>
          <w:color w:val="000000"/>
          <w:sz w:val="20"/>
          <w:szCs w:val="20"/>
        </w:rPr>
        <w:t>SQL Server 2016</w:t>
      </w:r>
      <w:r w:rsidRPr="00624EB1">
        <w:rPr>
          <w:rFonts w:ascii="Calibri" w:hAnsi="Calibri" w:cs="Calibri"/>
          <w:color w:val="000000"/>
          <w:sz w:val="20"/>
          <w:szCs w:val="20"/>
        </w:rPr>
        <w:t xml:space="preserve">. </w:t>
      </w:r>
    </w:p>
    <w:p w14:paraId="7F1E8BA3" w14:textId="287F2B2C" w:rsidR="00624EB1" w:rsidRDefault="004F3418" w:rsidP="00C370B8">
      <w:pPr>
        <w:pStyle w:val="ListParagraph"/>
        <w:numPr>
          <w:ilvl w:val="0"/>
          <w:numId w:val="5"/>
        </w:numPr>
        <w:spacing w:before="19" w:after="0" w:line="276" w:lineRule="auto"/>
        <w:contextualSpacing w:val="0"/>
        <w:rPr>
          <w:rFonts w:ascii="Calibri" w:hAnsi="Calibri" w:cs="Calibri"/>
          <w:color w:val="000000"/>
          <w:sz w:val="20"/>
          <w:szCs w:val="20"/>
        </w:rPr>
      </w:pPr>
      <w:r w:rsidRPr="004F3418">
        <w:rPr>
          <w:rFonts w:ascii="Calibri" w:hAnsi="Calibri" w:cs="Calibri"/>
          <w:color w:val="000000"/>
          <w:sz w:val="20"/>
          <w:szCs w:val="20"/>
        </w:rPr>
        <w:t>Built claim severity prediction models to estimate loss reserves using regression and gradient boosting techniques</w:t>
      </w:r>
      <w:r w:rsidR="00D15094" w:rsidRPr="00624EB1">
        <w:rPr>
          <w:rFonts w:ascii="Calibri" w:hAnsi="Calibri" w:cs="Calibri"/>
          <w:color w:val="000000"/>
          <w:sz w:val="20"/>
          <w:szCs w:val="20"/>
        </w:rPr>
        <w:t>.</w:t>
      </w:r>
    </w:p>
    <w:p w14:paraId="7EE9D1F2" w14:textId="30E08E07" w:rsidR="004F3418" w:rsidRPr="00624EB1" w:rsidRDefault="004F3418" w:rsidP="00C370B8">
      <w:pPr>
        <w:pStyle w:val="ListParagraph"/>
        <w:numPr>
          <w:ilvl w:val="0"/>
          <w:numId w:val="5"/>
        </w:numPr>
        <w:spacing w:before="19" w:after="0" w:line="276" w:lineRule="auto"/>
        <w:contextualSpacing w:val="0"/>
        <w:rPr>
          <w:rFonts w:ascii="Calibri" w:hAnsi="Calibri" w:cs="Calibri"/>
          <w:color w:val="000000"/>
          <w:sz w:val="20"/>
          <w:szCs w:val="20"/>
        </w:rPr>
      </w:pPr>
      <w:r w:rsidRPr="004F3418">
        <w:rPr>
          <w:rFonts w:ascii="Calibri" w:hAnsi="Calibri" w:cs="Calibri"/>
          <w:color w:val="000000"/>
          <w:sz w:val="20"/>
          <w:szCs w:val="20"/>
        </w:rPr>
        <w:t>Developed catastrophe risk modeling dashboards to monitor exposure across geographic zones</w:t>
      </w:r>
      <w:r>
        <w:rPr>
          <w:rFonts w:ascii="Calibri" w:hAnsi="Calibri" w:cs="Calibri"/>
          <w:color w:val="000000"/>
          <w:sz w:val="20"/>
          <w:szCs w:val="20"/>
        </w:rPr>
        <w:t>.</w:t>
      </w:r>
    </w:p>
    <w:p w14:paraId="27F40283" w14:textId="311CF95F" w:rsidR="00624EB1" w:rsidRPr="00624EB1" w:rsidRDefault="004F3418" w:rsidP="00C370B8">
      <w:pPr>
        <w:pStyle w:val="ListParagraph"/>
        <w:numPr>
          <w:ilvl w:val="0"/>
          <w:numId w:val="5"/>
        </w:numPr>
        <w:spacing w:before="19" w:after="0" w:line="276" w:lineRule="auto"/>
        <w:contextualSpacing w:val="0"/>
        <w:rPr>
          <w:rFonts w:ascii="Calibri" w:hAnsi="Calibri" w:cs="Calibri"/>
          <w:color w:val="000000"/>
          <w:sz w:val="20"/>
          <w:szCs w:val="20"/>
        </w:rPr>
      </w:pPr>
      <w:r w:rsidRPr="004F3418">
        <w:rPr>
          <w:rFonts w:ascii="Calibri" w:hAnsi="Calibri" w:cs="Calibri"/>
          <w:color w:val="000000"/>
          <w:sz w:val="20"/>
          <w:szCs w:val="20"/>
        </w:rPr>
        <w:t>Developed computer vision-based property damage assessment models using CNN architectures to automate claim severity estimation from uploaded customer images</w:t>
      </w:r>
      <w:r w:rsidR="00D15094" w:rsidRPr="00624EB1">
        <w:rPr>
          <w:rFonts w:ascii="Calibri" w:hAnsi="Calibri" w:cs="Calibri"/>
          <w:color w:val="000000"/>
          <w:sz w:val="20"/>
          <w:szCs w:val="20"/>
        </w:rPr>
        <w:t>.</w:t>
      </w:r>
    </w:p>
    <w:p w14:paraId="4A9A0893"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Generated comprehensive analytical reports by running SQL queries against current databases to conduct data analysis.</w:t>
      </w:r>
    </w:p>
    <w:p w14:paraId="466395BD"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Resolved the data related issues such as: Assessing data quality, data consolidation, evaluating existing data sources.</w:t>
      </w:r>
    </w:p>
    <w:p w14:paraId="06E0D1FB"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Proficient in Predictive Modelling, Data Mining Methods, Factor Analysis, ANOVA, Hypothetical testing, normal distribution and other advanced statistical and econometric techniques.</w:t>
      </w:r>
      <w:bookmarkStart w:id="3" w:name="_Hlk15488024"/>
    </w:p>
    <w:p w14:paraId="2598A221"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lastRenderedPageBreak/>
        <w:t>Performed data manipulation, Data preparation, Normalization and Predictive modelling. Improved efficiency and accuracy by evaluating model in Python.</w:t>
      </w:r>
      <w:bookmarkEnd w:id="3"/>
    </w:p>
    <w:p w14:paraId="73D81FB4" w14:textId="77777777" w:rsidR="00624EB1" w:rsidRPr="00624EB1" w:rsidRDefault="00D15094" w:rsidP="00C370B8">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Generated the reports and visualizations based on the insights mainly using Tableau and developed dashboards for the company insight teams.</w:t>
      </w:r>
      <w:bookmarkStart w:id="4" w:name="_Hlk15492770"/>
    </w:p>
    <w:p w14:paraId="3965DD4F" w14:textId="77777777" w:rsidR="00624EB1" w:rsidRPr="00624EB1" w:rsidRDefault="00624EB1" w:rsidP="00C370B8">
      <w:pPr>
        <w:spacing w:before="19" w:after="0" w:line="276" w:lineRule="auto"/>
        <w:rPr>
          <w:rFonts w:ascii="Calibri" w:hAnsi="Calibri" w:cs="Calibri"/>
          <w:b/>
          <w:bCs/>
          <w:color w:val="000000"/>
          <w:sz w:val="20"/>
          <w:szCs w:val="20"/>
        </w:rPr>
      </w:pPr>
    </w:p>
    <w:p w14:paraId="141D7469" w14:textId="4EAAD658" w:rsidR="00624EB1" w:rsidRPr="00624EB1" w:rsidRDefault="00D15094" w:rsidP="00C370B8">
      <w:pPr>
        <w:spacing w:before="19" w:after="0" w:line="276" w:lineRule="auto"/>
        <w:rPr>
          <w:rFonts w:ascii="Calibri" w:hAnsi="Calibri" w:cs="Calibri"/>
          <w:color w:val="000000"/>
          <w:sz w:val="20"/>
          <w:szCs w:val="20"/>
        </w:rPr>
      </w:pPr>
      <w:r w:rsidRPr="00624EB1">
        <w:rPr>
          <w:rFonts w:ascii="Calibri" w:hAnsi="Calibri" w:cs="Calibri"/>
          <w:b/>
          <w:bCs/>
          <w:color w:val="000000"/>
          <w:sz w:val="20"/>
          <w:szCs w:val="20"/>
        </w:rPr>
        <w:t>Environment</w:t>
      </w:r>
      <w:r w:rsidRPr="00624EB1">
        <w:rPr>
          <w:rFonts w:ascii="Calibri" w:hAnsi="Calibri" w:cs="Calibri"/>
          <w:color w:val="000000"/>
          <w:sz w:val="20"/>
          <w:szCs w:val="20"/>
        </w:rPr>
        <w:t xml:space="preserve">:  Python, Machine learning models, </w:t>
      </w:r>
      <w:r w:rsidR="004F3418" w:rsidRPr="004F3418">
        <w:rPr>
          <w:rFonts w:ascii="Calibri" w:hAnsi="Calibri" w:cs="Calibri"/>
          <w:color w:val="000000"/>
          <w:sz w:val="20"/>
          <w:szCs w:val="20"/>
        </w:rPr>
        <w:t>SQL Server 2016</w:t>
      </w:r>
      <w:r w:rsidRPr="00624EB1">
        <w:rPr>
          <w:rFonts w:ascii="Calibri" w:hAnsi="Calibri" w:cs="Calibri"/>
          <w:color w:val="000000"/>
          <w:sz w:val="20"/>
          <w:szCs w:val="20"/>
        </w:rPr>
        <w:t>, SQL Profiler, Tableau, Django.</w:t>
      </w:r>
      <w:bookmarkEnd w:id="4"/>
    </w:p>
    <w:p w14:paraId="28BEE7FF" w14:textId="77777777" w:rsidR="00624EB1" w:rsidRPr="00624EB1" w:rsidRDefault="00624EB1" w:rsidP="00C370B8">
      <w:pPr>
        <w:spacing w:after="0" w:line="276" w:lineRule="auto"/>
        <w:rPr>
          <w:rFonts w:ascii="Calibri" w:hAnsi="Calibri" w:cs="Calibri"/>
          <w:b/>
          <w:bCs/>
          <w:sz w:val="20"/>
          <w:szCs w:val="20"/>
        </w:rPr>
      </w:pPr>
    </w:p>
    <w:p w14:paraId="58A5670D" w14:textId="77777777" w:rsidR="00624EB1" w:rsidRPr="00624EB1" w:rsidRDefault="00624EB1" w:rsidP="00C370B8">
      <w:pPr>
        <w:spacing w:after="0" w:line="276" w:lineRule="auto"/>
        <w:rPr>
          <w:rFonts w:ascii="Calibri" w:hAnsi="Calibri" w:cs="Calibri"/>
          <w:b/>
          <w:bCs/>
          <w:color w:val="000000"/>
          <w:sz w:val="20"/>
          <w:szCs w:val="20"/>
        </w:rPr>
      </w:pPr>
    </w:p>
    <w:p w14:paraId="6CB251D5" w14:textId="77777777" w:rsidR="00624EB1" w:rsidRPr="00624EB1" w:rsidRDefault="00943A6D" w:rsidP="00943A6D">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Client: Fair Health, NYC, NY USA</w:t>
      </w:r>
      <w:r w:rsidR="00C24D37" w:rsidRPr="00624EB1">
        <w:rPr>
          <w:rFonts w:ascii="Calibri" w:hAnsi="Calibri" w:cs="Calibri"/>
          <w:b/>
          <w:bCs/>
          <w:color w:val="000000"/>
          <w:sz w:val="20"/>
          <w:szCs w:val="20"/>
        </w:rPr>
        <w:t>. | April 2018 to Mar 2020</w:t>
      </w:r>
    </w:p>
    <w:p w14:paraId="668FBD02" w14:textId="77777777" w:rsidR="00624EB1" w:rsidRPr="00624EB1" w:rsidRDefault="00943A6D" w:rsidP="00943A6D">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Data Scientist</w:t>
      </w:r>
      <w:r w:rsidRPr="00624EB1">
        <w:rPr>
          <w:rFonts w:ascii="Calibri" w:hAnsi="Calibri" w:cs="Calibri"/>
          <w:b/>
          <w:bCs/>
          <w:color w:val="000000"/>
          <w:sz w:val="20"/>
          <w:szCs w:val="20"/>
        </w:rPr>
        <w:tab/>
        <w:t xml:space="preserve">                                                                             </w:t>
      </w:r>
    </w:p>
    <w:p w14:paraId="4E499F3D" w14:textId="77777777" w:rsidR="00624EB1" w:rsidRPr="00624EB1" w:rsidRDefault="00943A6D" w:rsidP="00943A6D">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Responsibilities:</w:t>
      </w:r>
    </w:p>
    <w:p w14:paraId="294E6DC7" w14:textId="77777777"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Developed predictive models to estimate allowed amounts for out-of-network healthcare procedures, enabling benchmarking of medical cost variations across regions and specialties.</w:t>
      </w:r>
    </w:p>
    <w:p w14:paraId="73F3BFE1" w14:textId="77777777" w:rsid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Built statistical reimbursement models leveraging CPT, DRG, and ICD-10 datasets to support healthcare price transparency initiatives.</w:t>
      </w:r>
    </w:p>
    <w:p w14:paraId="5330FA4E" w14:textId="7E70D6A6"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Designed a geographic cost-variation modeling framework using hierarchical regression techniques to quantify price differences across metropolitan and rural regions.</w:t>
      </w:r>
    </w:p>
    <w:p w14:paraId="180CD5AF" w14:textId="430E4D33"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Built predictive utilization models to forecast procedure demand trends by specialty, enabling more accurate healthcare cost benchmarking.</w:t>
      </w:r>
    </w:p>
    <w:p w14:paraId="09DF8A6B" w14:textId="5F076EF7"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Implemented probabilistic modeling techniques to estimate confidence intervals for allowed amount predictions, improving transparency in published healthcare cost reports.</w:t>
      </w:r>
    </w:p>
    <w:p w14:paraId="789E2514" w14:textId="5C90ED9D" w:rsidR="002D3682" w:rsidRPr="002D3682" w:rsidRDefault="002D3682" w:rsidP="002D3682">
      <w:pPr>
        <w:pStyle w:val="ListParagraph"/>
        <w:numPr>
          <w:ilvl w:val="0"/>
          <w:numId w:val="5"/>
        </w:numPr>
        <w:spacing w:before="19" w:after="0" w:line="276" w:lineRule="auto"/>
        <w:rPr>
          <w:rFonts w:ascii="Calibri" w:hAnsi="Calibri" w:cs="Calibri"/>
          <w:color w:val="000000"/>
          <w:sz w:val="20"/>
          <w:szCs w:val="20"/>
        </w:rPr>
      </w:pPr>
      <w:r w:rsidRPr="002D3682">
        <w:rPr>
          <w:rFonts w:ascii="Calibri" w:hAnsi="Calibri" w:cs="Calibri"/>
          <w:color w:val="000000"/>
          <w:sz w:val="20"/>
          <w:szCs w:val="20"/>
        </w:rPr>
        <w:t>Developed a data normalization pipeline to standardize CPT and DRG code mappings across multiple payer datasets, improving cross-database consistency.</w:t>
      </w:r>
    </w:p>
    <w:p w14:paraId="71268008" w14:textId="66016035"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Applied survival analysis models to study patient readmission likelihood based on historical claims patterns.</w:t>
      </w:r>
    </w:p>
    <w:p w14:paraId="676FDB79" w14:textId="77777777"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Implemented unsupervised clustering techniques to identify provider billing pattern deviations across geographic and specialty-based cohorts.</w:t>
      </w:r>
    </w:p>
    <w:p w14:paraId="43C27125" w14:textId="77777777" w:rsid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Designed anomaly detection algorithms to flag abnormal claim charges and potential billing inconsistencies within large healthcare datasets.</w:t>
      </w:r>
    </w:p>
    <w:p w14:paraId="5030934B" w14:textId="379F58E5"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Built automated anomaly reporting dashboards to highlight abnormal charge distributions across facilities and specialties.</w:t>
      </w:r>
    </w:p>
    <w:p w14:paraId="579E7D0B" w14:textId="3C80409E"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Partnered with policy research teams to translate advanced statistical findings into consumer-facing healthcare transparency insights.</w:t>
      </w:r>
    </w:p>
    <w:p w14:paraId="3D65D41C" w14:textId="77777777"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Engineered large-scale ETL pipelines in Azure Databricks to process structured and semi-structured claims data efficiently.</w:t>
      </w:r>
    </w:p>
    <w:p w14:paraId="080DA2CA" w14:textId="77777777"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Applied advanced statistical methods including ANOVA, hypothesis testing, and regression modeling to analyze cost variation across payer types.</w:t>
      </w:r>
    </w:p>
    <w:p w14:paraId="1C3B6FD9" w14:textId="77777777"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Developed NLP-based classification models to analyze patient complaint narratives and categorize grievances for reporting and compliance.</w:t>
      </w:r>
    </w:p>
    <w:p w14:paraId="0CB84FC8" w14:textId="77777777" w:rsidR="002D3682" w:rsidRPr="002D3682"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Created executive dashboards in Tableau and Power BI to visualize healthcare cost distribution trends and provider utilization patterns.</w:t>
      </w:r>
    </w:p>
    <w:p w14:paraId="322BB4B7" w14:textId="4EF84EF6" w:rsidR="00624EB1" w:rsidRDefault="002D3682" w:rsidP="002D3682">
      <w:pPr>
        <w:pStyle w:val="ListParagraph"/>
        <w:numPr>
          <w:ilvl w:val="0"/>
          <w:numId w:val="5"/>
        </w:numPr>
        <w:spacing w:before="19" w:after="0" w:line="276" w:lineRule="auto"/>
        <w:contextualSpacing w:val="0"/>
        <w:rPr>
          <w:rFonts w:ascii="Calibri" w:hAnsi="Calibri" w:cs="Calibri"/>
          <w:color w:val="000000"/>
          <w:sz w:val="20"/>
          <w:szCs w:val="20"/>
        </w:rPr>
      </w:pPr>
      <w:r w:rsidRPr="002D3682">
        <w:rPr>
          <w:rFonts w:ascii="Calibri" w:hAnsi="Calibri" w:cs="Calibri"/>
          <w:color w:val="000000"/>
          <w:sz w:val="20"/>
          <w:szCs w:val="20"/>
        </w:rPr>
        <w:t>Ensured strict HIPAA compliance by implementing PHI masking and secure data governance practices.</w:t>
      </w:r>
    </w:p>
    <w:p w14:paraId="654BF439" w14:textId="77777777" w:rsidR="002D3682" w:rsidRPr="00624EB1" w:rsidRDefault="002D3682" w:rsidP="002D3682">
      <w:pPr>
        <w:spacing w:before="19" w:after="0" w:line="276" w:lineRule="auto"/>
        <w:rPr>
          <w:rFonts w:ascii="Calibri" w:hAnsi="Calibri" w:cs="Calibri"/>
          <w:b/>
          <w:bCs/>
          <w:color w:val="000000"/>
          <w:sz w:val="20"/>
          <w:szCs w:val="20"/>
        </w:rPr>
      </w:pPr>
    </w:p>
    <w:p w14:paraId="7D2AD847" w14:textId="2077E5AE" w:rsidR="00624EB1" w:rsidRPr="00624EB1" w:rsidRDefault="00943A6D" w:rsidP="00943A6D">
      <w:pPr>
        <w:spacing w:before="19" w:after="0" w:line="276" w:lineRule="auto"/>
        <w:rPr>
          <w:rFonts w:ascii="Calibri" w:hAnsi="Calibri" w:cs="Calibri"/>
          <w:color w:val="000000"/>
          <w:sz w:val="20"/>
          <w:szCs w:val="20"/>
        </w:rPr>
      </w:pPr>
      <w:r w:rsidRPr="00624EB1">
        <w:rPr>
          <w:rFonts w:ascii="Calibri" w:hAnsi="Calibri" w:cs="Calibri"/>
          <w:b/>
          <w:bCs/>
          <w:color w:val="000000"/>
          <w:sz w:val="20"/>
          <w:szCs w:val="20"/>
        </w:rPr>
        <w:t>Environment</w:t>
      </w:r>
      <w:r w:rsidRPr="00624EB1">
        <w:rPr>
          <w:rFonts w:ascii="Calibri" w:hAnsi="Calibri" w:cs="Calibri"/>
          <w:color w:val="000000"/>
          <w:sz w:val="20"/>
          <w:szCs w:val="20"/>
        </w:rPr>
        <w:t xml:space="preserve">: </w:t>
      </w:r>
      <w:r w:rsidR="002D3682" w:rsidRPr="002D3682">
        <w:rPr>
          <w:rFonts w:ascii="Calibri" w:hAnsi="Calibri" w:cs="Calibri"/>
          <w:color w:val="000000"/>
          <w:sz w:val="20"/>
          <w:szCs w:val="20"/>
        </w:rPr>
        <w:t>Python, Pandas, NumPy, Scikit-Learn, TensorFlow, Azure Databricks, Azure HDInsight, SQL Server, MySQL, Oracle, Tableau, Power BI, NLP (NLTK, spaCy), Kafka, Agile Methodology.</w:t>
      </w:r>
    </w:p>
    <w:p w14:paraId="1DF1BC00" w14:textId="77777777" w:rsidR="00624EB1" w:rsidRPr="00624EB1" w:rsidRDefault="00624EB1" w:rsidP="00C370B8">
      <w:pPr>
        <w:spacing w:after="0" w:line="276" w:lineRule="auto"/>
        <w:rPr>
          <w:rFonts w:ascii="Calibri" w:hAnsi="Calibri" w:cs="Calibri"/>
          <w:b/>
          <w:bCs/>
          <w:color w:val="000000"/>
          <w:sz w:val="20"/>
          <w:szCs w:val="20"/>
        </w:rPr>
      </w:pPr>
    </w:p>
    <w:p w14:paraId="741DC960" w14:textId="77777777" w:rsidR="00624EB1" w:rsidRPr="00624EB1" w:rsidRDefault="00B62833"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Client:</w:t>
      </w:r>
      <w:r w:rsidR="00B21C33" w:rsidRPr="00624EB1">
        <w:rPr>
          <w:rFonts w:ascii="Calibri" w:hAnsi="Calibri" w:cs="Calibri"/>
          <w:sz w:val="20"/>
          <w:szCs w:val="20"/>
        </w:rPr>
        <w:t xml:space="preserve"> </w:t>
      </w:r>
      <w:r w:rsidR="00943A6D" w:rsidRPr="00624EB1">
        <w:rPr>
          <w:rFonts w:ascii="Calibri" w:hAnsi="Calibri" w:cs="Calibri"/>
          <w:b/>
          <w:bCs/>
          <w:sz w:val="20"/>
          <w:szCs w:val="20"/>
        </w:rPr>
        <w:t>Broadridge, Lake Success, NY</w:t>
      </w:r>
      <w:r w:rsidR="00943A6D" w:rsidRPr="00624EB1">
        <w:rPr>
          <w:rFonts w:ascii="Calibri" w:hAnsi="Calibri" w:cs="Calibri"/>
          <w:b/>
          <w:bCs/>
          <w:color w:val="000000"/>
          <w:sz w:val="20"/>
          <w:szCs w:val="20"/>
        </w:rPr>
        <w:t xml:space="preserve">. </w:t>
      </w:r>
      <w:r w:rsidR="00367708" w:rsidRPr="00624EB1">
        <w:rPr>
          <w:rFonts w:ascii="Calibri" w:hAnsi="Calibri" w:cs="Calibri"/>
          <w:b/>
          <w:bCs/>
          <w:color w:val="000000"/>
          <w:sz w:val="20"/>
          <w:szCs w:val="20"/>
        </w:rPr>
        <w:t xml:space="preserve">| </w:t>
      </w:r>
      <w:r w:rsidR="00C24D37" w:rsidRPr="00624EB1">
        <w:rPr>
          <w:rFonts w:ascii="Calibri" w:hAnsi="Calibri" w:cs="Calibri"/>
          <w:b/>
          <w:bCs/>
          <w:color w:val="000000"/>
          <w:sz w:val="20"/>
          <w:szCs w:val="20"/>
        </w:rPr>
        <w:t>Oct 2014 to Mar 2018</w:t>
      </w:r>
    </w:p>
    <w:p w14:paraId="41D86FD6" w14:textId="77777777" w:rsidR="00624EB1" w:rsidRPr="00624EB1" w:rsidRDefault="00B62833"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Data Engineer</w:t>
      </w:r>
    </w:p>
    <w:p w14:paraId="27AD0A18" w14:textId="77777777" w:rsidR="00624EB1" w:rsidRPr="00624EB1" w:rsidRDefault="00624EB1"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Responsibilities</w:t>
      </w:r>
    </w:p>
    <w:p w14:paraId="219510B2" w14:textId="17C29A74"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 xml:space="preserve">Designed and developed large-scale ETL workflows using </w:t>
      </w:r>
      <w:r w:rsidRPr="004F3418">
        <w:rPr>
          <w:rFonts w:ascii="Calibri" w:hAnsi="Calibri" w:cs="Calibri"/>
          <w:b/>
          <w:bCs/>
          <w:color w:val="000000"/>
          <w:sz w:val="20"/>
          <w:szCs w:val="20"/>
          <w:lang w:val="en-US"/>
        </w:rPr>
        <w:t>SSIS and SQL Server 2012/2014</w:t>
      </w:r>
      <w:r w:rsidRPr="004F3418">
        <w:rPr>
          <w:rFonts w:ascii="Calibri" w:hAnsi="Calibri" w:cs="Calibri"/>
          <w:color w:val="000000"/>
          <w:sz w:val="20"/>
          <w:szCs w:val="20"/>
          <w:lang w:val="en-US"/>
        </w:rPr>
        <w:t xml:space="preserve"> to process high-volume equity, fixed-income, and derivatives trade data from front-office trading systems into centralized enterprise data warehouse platforms supporting clearing and settlement operations.</w:t>
      </w:r>
    </w:p>
    <w:p w14:paraId="6EAE4EEF" w14:textId="18651346"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lastRenderedPageBreak/>
        <w:t>Built automated trade reconciliation pipelines to validate lifecycle events including trade capture, allocation, confirmation, settlement, and corporate actions processing, reducing operational breaks and improving settlement accuracy.</w:t>
      </w:r>
    </w:p>
    <w:p w14:paraId="30171199" w14:textId="06979B78"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Developed highly optimized T-SQL stored procedures, partitioned tables, and indexed views to handle millions of daily financial transactions while maintaining strict SLAs for overnight batch processing cycles.</w:t>
      </w:r>
    </w:p>
    <w:p w14:paraId="000AEE48" w14:textId="4B110973"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Implemented dimensional data models (Star and Snowflake schemas) to support portfolio performance analytics, transaction reporting, client statement generation, and compliance reporting for broker-dealer clients.</w:t>
      </w:r>
    </w:p>
    <w:p w14:paraId="3E63EF83" w14:textId="3A897319"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Engineered Hadoop-based batch processing solutions using MapReduce and Hive to process multi-year historical trade archives for audit, regulatory, and surveillance reporting requirements.</w:t>
      </w:r>
    </w:p>
    <w:p w14:paraId="1AE846A4" w14:textId="02D534A4"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 xml:space="preserve">Built automated regulatory reporting data extracts aligned with </w:t>
      </w:r>
      <w:r w:rsidRPr="004F3418">
        <w:rPr>
          <w:rFonts w:ascii="Calibri" w:hAnsi="Calibri" w:cs="Calibri"/>
          <w:b/>
          <w:bCs/>
          <w:color w:val="000000"/>
          <w:sz w:val="20"/>
          <w:szCs w:val="20"/>
          <w:lang w:val="en-US"/>
        </w:rPr>
        <w:t>SEC and FINRA compliance standards</w:t>
      </w:r>
      <w:r w:rsidRPr="004F3418">
        <w:rPr>
          <w:rFonts w:ascii="Calibri" w:hAnsi="Calibri" w:cs="Calibri"/>
          <w:color w:val="000000"/>
          <w:sz w:val="20"/>
          <w:szCs w:val="20"/>
          <w:lang w:val="en-US"/>
        </w:rPr>
        <w:t>, ensuring accurate submission of transaction data and trade activity disclosures.</w:t>
      </w:r>
    </w:p>
    <w:p w14:paraId="5BEABEB8" w14:textId="1A89E6DD"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Designed validation frameworks that compared front-office execution data against back-office settlement records, identifying mismatches and preventing financial reconciliation discrepancies.</w:t>
      </w:r>
    </w:p>
    <w:p w14:paraId="57A37B13" w14:textId="7EEBF919"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Collaborated with business analysts, operations teams, and compliance officers to translate regulatory requirements into scalable data transformation logic and reporting workflows.</w:t>
      </w:r>
    </w:p>
    <w:p w14:paraId="35B566C3" w14:textId="0940F18B"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Optimized ETL job performance through execution plan analysis, indexing strategies, query refactoring, and database partitioning, reducing batch processing windows and improving system reliability.</w:t>
      </w:r>
    </w:p>
    <w:p w14:paraId="0B341F09" w14:textId="3563C318"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Developed SSRS-based dashboards and operational reports to track trade settlements, failed trades, margin exposure, and cash flow activity across institutional client portfolios.</w:t>
      </w:r>
    </w:p>
    <w:p w14:paraId="699747BA" w14:textId="6ABFE7CF"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Implemented data security controls including row-level access restrictions and encryption using Transparent Data Encryption (TDE) to safeguard sensitive financial information.</w:t>
      </w:r>
    </w:p>
    <w:p w14:paraId="6BA791E5" w14:textId="3067F127"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Participated in full SDLC lifecycle including requirement gathering, development, QA validation, UAT support, and production deployment within Agile project environments.</w:t>
      </w:r>
    </w:p>
    <w:p w14:paraId="1694EA8A" w14:textId="0B71B39E" w:rsidR="004F3418" w:rsidRPr="004F3418" w:rsidRDefault="004F3418" w:rsidP="004F3418">
      <w:pPr>
        <w:pStyle w:val="ListParagraph"/>
        <w:numPr>
          <w:ilvl w:val="0"/>
          <w:numId w:val="8"/>
        </w:numPr>
        <w:spacing w:before="19" w:after="0" w:line="276" w:lineRule="auto"/>
        <w:rPr>
          <w:rFonts w:ascii="Calibri" w:hAnsi="Calibri" w:cs="Calibri"/>
          <w:color w:val="000000"/>
          <w:sz w:val="20"/>
          <w:szCs w:val="20"/>
          <w:lang w:val="en-US"/>
        </w:rPr>
      </w:pPr>
      <w:r w:rsidRPr="004F3418">
        <w:rPr>
          <w:rFonts w:ascii="Calibri" w:hAnsi="Calibri" w:cs="Calibri"/>
          <w:color w:val="000000"/>
          <w:sz w:val="20"/>
          <w:szCs w:val="20"/>
          <w:lang w:val="en-US"/>
        </w:rPr>
        <w:t>Supported incident resolution and root-cause analysis for production data issues impacting downstream financial reporting systems.</w:t>
      </w:r>
    </w:p>
    <w:p w14:paraId="56BC045F" w14:textId="77777777" w:rsidR="00624EB1" w:rsidRPr="00624EB1" w:rsidRDefault="00624EB1" w:rsidP="00C370B8">
      <w:pPr>
        <w:spacing w:before="19" w:after="0" w:line="276" w:lineRule="auto"/>
        <w:rPr>
          <w:rFonts w:ascii="Calibri" w:hAnsi="Calibri" w:cs="Calibri"/>
          <w:b/>
          <w:color w:val="000000"/>
          <w:sz w:val="20"/>
          <w:szCs w:val="20"/>
        </w:rPr>
      </w:pPr>
    </w:p>
    <w:p w14:paraId="3A83FB7D" w14:textId="2CB894C7" w:rsidR="00624EB1" w:rsidRPr="00624EB1" w:rsidRDefault="0090236B" w:rsidP="00C370B8">
      <w:pPr>
        <w:spacing w:before="19" w:after="0" w:line="276" w:lineRule="auto"/>
        <w:rPr>
          <w:rFonts w:ascii="Calibri" w:hAnsi="Calibri" w:cs="Calibri"/>
          <w:color w:val="000000"/>
          <w:sz w:val="20"/>
          <w:szCs w:val="20"/>
        </w:rPr>
      </w:pPr>
      <w:r w:rsidRPr="00624EB1">
        <w:rPr>
          <w:rFonts w:ascii="Calibri" w:hAnsi="Calibri" w:cs="Calibri"/>
          <w:b/>
          <w:color w:val="000000"/>
          <w:sz w:val="20"/>
          <w:szCs w:val="20"/>
        </w:rPr>
        <w:t>Environment</w:t>
      </w:r>
      <w:r w:rsidRPr="00624EB1">
        <w:rPr>
          <w:rFonts w:ascii="Calibri" w:hAnsi="Calibri" w:cs="Calibri"/>
          <w:color w:val="000000"/>
          <w:sz w:val="20"/>
          <w:szCs w:val="20"/>
        </w:rPr>
        <w:t xml:space="preserve">: </w:t>
      </w:r>
      <w:r w:rsidR="004F3418" w:rsidRPr="004F3418">
        <w:rPr>
          <w:rFonts w:ascii="Calibri" w:hAnsi="Calibri" w:cs="Calibri"/>
          <w:color w:val="000000"/>
          <w:sz w:val="20"/>
          <w:szCs w:val="20"/>
        </w:rPr>
        <w:t>SQL Server 2012/2014, SSIS, SSRS, T-SQL, Hadoop 2.x, Hive, MapReduce, Windows Server, Linux, Excel (Advanced), Git, SVN, Agile/Scrum Methodology.</w:t>
      </w:r>
      <w:r w:rsidRPr="00624EB1">
        <w:rPr>
          <w:rFonts w:ascii="Calibri" w:hAnsi="Calibri" w:cs="Calibri"/>
          <w:color w:val="000000"/>
          <w:sz w:val="20"/>
          <w:szCs w:val="20"/>
        </w:rPr>
        <w:t>.</w:t>
      </w:r>
    </w:p>
    <w:p w14:paraId="784859D6" w14:textId="77777777" w:rsidR="00624EB1" w:rsidRPr="00624EB1" w:rsidRDefault="00624EB1" w:rsidP="00C370B8">
      <w:pPr>
        <w:spacing w:after="0" w:line="276" w:lineRule="auto"/>
        <w:rPr>
          <w:rFonts w:ascii="Calibri" w:hAnsi="Calibri" w:cs="Calibri"/>
          <w:b/>
          <w:bCs/>
          <w:sz w:val="20"/>
          <w:szCs w:val="20"/>
        </w:rPr>
      </w:pPr>
    </w:p>
    <w:p w14:paraId="7F67C729" w14:textId="77777777" w:rsidR="00624EB1" w:rsidRPr="00624EB1" w:rsidRDefault="00B62833"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Client</w:t>
      </w:r>
      <w:r w:rsidR="00943A6D" w:rsidRPr="00624EB1">
        <w:rPr>
          <w:rFonts w:ascii="Calibri" w:hAnsi="Calibri" w:cs="Calibri"/>
          <w:b/>
          <w:bCs/>
          <w:color w:val="000000"/>
          <w:sz w:val="20"/>
          <w:szCs w:val="20"/>
        </w:rPr>
        <w:t>:</w:t>
      </w:r>
      <w:r w:rsidR="00943A6D" w:rsidRPr="00624EB1">
        <w:t xml:space="preserve"> </w:t>
      </w:r>
      <w:r w:rsidR="00C24D37" w:rsidRPr="00624EB1">
        <w:rPr>
          <w:rFonts w:ascii="Calibri" w:hAnsi="Calibri" w:cs="Calibri"/>
          <w:b/>
          <w:bCs/>
          <w:color w:val="000000"/>
          <w:sz w:val="20"/>
          <w:szCs w:val="20"/>
        </w:rPr>
        <w:t>Intergraph Corporation, Hyderabad, India. |</w:t>
      </w:r>
      <w:r w:rsidR="00367708" w:rsidRPr="00624EB1">
        <w:rPr>
          <w:rFonts w:ascii="Calibri" w:hAnsi="Calibri" w:cs="Calibri"/>
          <w:b/>
          <w:bCs/>
          <w:color w:val="000000"/>
          <w:sz w:val="20"/>
          <w:szCs w:val="20"/>
        </w:rPr>
        <w:t xml:space="preserve"> </w:t>
      </w:r>
      <w:r w:rsidR="00C24D37" w:rsidRPr="00624EB1">
        <w:rPr>
          <w:rFonts w:ascii="Calibri" w:hAnsi="Calibri" w:cs="Calibri"/>
          <w:b/>
          <w:bCs/>
          <w:color w:val="000000"/>
          <w:sz w:val="20"/>
          <w:szCs w:val="20"/>
        </w:rPr>
        <w:t>Aug 2013 - Sep 2014</w:t>
      </w:r>
    </w:p>
    <w:p w14:paraId="61D27171" w14:textId="77777777" w:rsidR="00624EB1" w:rsidRPr="00624EB1" w:rsidRDefault="00C370B8"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Hadoop Developer</w:t>
      </w:r>
    </w:p>
    <w:p w14:paraId="38EB614F" w14:textId="77777777" w:rsidR="00624EB1" w:rsidRPr="00624EB1" w:rsidRDefault="00624EB1" w:rsidP="00C370B8">
      <w:pPr>
        <w:spacing w:after="0" w:line="276" w:lineRule="auto"/>
        <w:rPr>
          <w:rFonts w:ascii="Calibri" w:hAnsi="Calibri" w:cs="Calibri"/>
          <w:b/>
          <w:bCs/>
          <w:color w:val="000000"/>
          <w:sz w:val="20"/>
          <w:szCs w:val="20"/>
        </w:rPr>
      </w:pPr>
      <w:r w:rsidRPr="00624EB1">
        <w:rPr>
          <w:rFonts w:ascii="Calibri" w:hAnsi="Calibri" w:cs="Calibri"/>
          <w:b/>
          <w:bCs/>
          <w:color w:val="000000"/>
          <w:sz w:val="20"/>
          <w:szCs w:val="20"/>
        </w:rPr>
        <w:t>Responsibilities</w:t>
      </w:r>
    </w:p>
    <w:p w14:paraId="3201B7BE"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Assisted in designing and developing data ingestion pipelines to process large geospatial and engineering project datasets into Hadoop Distributed File System (HDFS) for analytical reporting.</w:t>
      </w:r>
    </w:p>
    <w:p w14:paraId="06F2C4A6"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Built Hive-based data transformation scripts to cleanse and structure infrastructure project data, including asset records, geospatial coordinates, and engineering design metadata.</w:t>
      </w:r>
    </w:p>
    <w:p w14:paraId="2A6ED8DE"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Developed ETL workflows using SQL Server 2012 and SSIS 2012 to migrate legacy GIS and project tracking data into centralized reporting databases.</w:t>
      </w:r>
    </w:p>
    <w:p w14:paraId="798277D7"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Implemented dimensional data models (Star Schema) to support reporting on engineering project progress, resource allocation, and asset lifecycle management.</w:t>
      </w:r>
    </w:p>
    <w:p w14:paraId="1D3C5FFB"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Wrote optimized T-SQL queries, stored procedures, and views to generate operational reports used by infrastructure planning and utility management teams.</w:t>
      </w:r>
    </w:p>
    <w:p w14:paraId="303AD0D0"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Assisted in building MapReduce jobs to process high-volume spatial and non-spatial datasets for analytics and reporting purposes.</w:t>
      </w:r>
    </w:p>
    <w:p w14:paraId="5B6990FB"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Developed SSRS 2012 reports and dashboards to track project milestones, budget utilization, and field asset performance metrics.</w:t>
      </w:r>
    </w:p>
    <w:p w14:paraId="7BEBC9B7"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Supported spatial data validation and transformation processes by collaborating with GIS analysts to ensure coordinate accuracy and metadata consistency.</w:t>
      </w:r>
    </w:p>
    <w:p w14:paraId="1FA67E33"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Participated in performance tuning activities by analyzing execution plans and implementing indexing strategies to improve reporting query efficiency.</w:t>
      </w:r>
    </w:p>
    <w:p w14:paraId="514422CC" w14:textId="77777777" w:rsidR="004F3418" w:rsidRPr="004F3418" w:rsidRDefault="004F3418" w:rsidP="004F3418">
      <w:pPr>
        <w:pStyle w:val="ListParagraph"/>
        <w:numPr>
          <w:ilvl w:val="0"/>
          <w:numId w:val="5"/>
        </w:numPr>
        <w:spacing w:before="19" w:after="0" w:line="276" w:lineRule="auto"/>
        <w:rPr>
          <w:rFonts w:ascii="Calibri" w:hAnsi="Calibri" w:cs="Calibri"/>
          <w:color w:val="000000"/>
          <w:sz w:val="20"/>
          <w:szCs w:val="20"/>
        </w:rPr>
      </w:pPr>
      <w:r w:rsidRPr="004F3418">
        <w:rPr>
          <w:rFonts w:ascii="Calibri" w:hAnsi="Calibri" w:cs="Calibri"/>
          <w:color w:val="000000"/>
          <w:sz w:val="20"/>
          <w:szCs w:val="20"/>
        </w:rPr>
        <w:t>Worked closely with cross-functional teams including GIS specialists, database administrators, and application developers to ensure smooth integration between geospatial systems and reporting platforms.</w:t>
      </w:r>
    </w:p>
    <w:p w14:paraId="1CCFF920" w14:textId="12E1FD3A" w:rsidR="00624EB1" w:rsidRPr="004F3418" w:rsidRDefault="004F3418" w:rsidP="00C370B8">
      <w:pPr>
        <w:pStyle w:val="ListParagraph"/>
        <w:numPr>
          <w:ilvl w:val="0"/>
          <w:numId w:val="5"/>
        </w:numPr>
        <w:spacing w:before="19" w:after="0" w:line="276" w:lineRule="auto"/>
        <w:contextualSpacing w:val="0"/>
        <w:rPr>
          <w:rFonts w:ascii="Calibri" w:hAnsi="Calibri" w:cs="Calibri"/>
          <w:color w:val="000000"/>
          <w:sz w:val="20"/>
          <w:szCs w:val="20"/>
        </w:rPr>
      </w:pPr>
      <w:r w:rsidRPr="004F3418">
        <w:rPr>
          <w:rFonts w:ascii="Calibri" w:hAnsi="Calibri" w:cs="Calibri"/>
          <w:color w:val="000000"/>
          <w:sz w:val="20"/>
          <w:szCs w:val="20"/>
        </w:rPr>
        <w:lastRenderedPageBreak/>
        <w:t>Assisted in production deployment, testing, and troubleshooting of data pipelines in both Windows and Linux environments.</w:t>
      </w:r>
    </w:p>
    <w:p w14:paraId="28AFA2A4" w14:textId="77777777" w:rsidR="00624EB1" w:rsidRPr="00624EB1" w:rsidRDefault="00624EB1" w:rsidP="00C370B8">
      <w:pPr>
        <w:spacing w:after="0" w:line="276" w:lineRule="auto"/>
        <w:rPr>
          <w:rFonts w:ascii="Calibri" w:hAnsi="Calibri" w:cs="Calibri"/>
          <w:b/>
          <w:sz w:val="20"/>
          <w:szCs w:val="20"/>
        </w:rPr>
      </w:pPr>
    </w:p>
    <w:p w14:paraId="55033407" w14:textId="54A22166" w:rsidR="00624EB1" w:rsidRPr="00624EB1" w:rsidRDefault="0090236B" w:rsidP="00C370B8">
      <w:pPr>
        <w:spacing w:after="0" w:line="276" w:lineRule="auto"/>
        <w:rPr>
          <w:rFonts w:ascii="Calibri" w:hAnsi="Calibri" w:cs="Calibri"/>
          <w:sz w:val="20"/>
          <w:szCs w:val="20"/>
          <w:lang w:eastAsia="en-IN"/>
        </w:rPr>
      </w:pPr>
      <w:r w:rsidRPr="00624EB1">
        <w:rPr>
          <w:rFonts w:ascii="Calibri" w:hAnsi="Calibri" w:cs="Calibri"/>
          <w:b/>
          <w:sz w:val="20"/>
          <w:szCs w:val="20"/>
        </w:rPr>
        <w:t>Environment:</w:t>
      </w:r>
      <w:r w:rsidRPr="00624EB1">
        <w:rPr>
          <w:rFonts w:ascii="Calibri" w:hAnsi="Calibri" w:cs="Calibri"/>
          <w:sz w:val="20"/>
          <w:szCs w:val="20"/>
          <w:lang w:eastAsia="en-IN"/>
        </w:rPr>
        <w:t xml:space="preserve"> </w:t>
      </w:r>
      <w:r w:rsidR="004F3418" w:rsidRPr="004F3418">
        <w:rPr>
          <w:rFonts w:ascii="Calibri" w:hAnsi="Calibri" w:cs="Calibri"/>
          <w:sz w:val="20"/>
          <w:szCs w:val="20"/>
        </w:rPr>
        <w:t>Hadoop 1.x / early 2.x, HDFS, Hive 0.12–0.13, MapReduce, SQL Server 2012, SSIS 2012, SSRS 2012, T-SQL, Windows Server, Linux, Visual Studio 2012, Excel, Agile (Waterfall-to-Agile transition environment)</w:t>
      </w:r>
      <w:r w:rsidR="004F3418">
        <w:rPr>
          <w:rFonts w:ascii="Calibri" w:hAnsi="Calibri" w:cs="Calibri"/>
          <w:sz w:val="20"/>
          <w:szCs w:val="20"/>
        </w:rPr>
        <w:t>.</w:t>
      </w:r>
    </w:p>
    <w:p w14:paraId="040A837A" w14:textId="77777777" w:rsidR="00624EB1" w:rsidRPr="00624EB1" w:rsidRDefault="00624EB1" w:rsidP="00C370B8">
      <w:pPr>
        <w:spacing w:after="0" w:line="276" w:lineRule="auto"/>
        <w:rPr>
          <w:rFonts w:ascii="Calibri" w:hAnsi="Calibri" w:cs="Calibri"/>
          <w:b/>
          <w:bCs/>
          <w:sz w:val="20"/>
          <w:szCs w:val="20"/>
        </w:rPr>
      </w:pPr>
    </w:p>
    <w:p w14:paraId="2F880128" w14:textId="77777777" w:rsidR="00624EB1" w:rsidRPr="00624EB1" w:rsidRDefault="00B62833" w:rsidP="00C370B8">
      <w:pPr>
        <w:spacing w:after="0" w:line="276" w:lineRule="auto"/>
        <w:rPr>
          <w:rFonts w:ascii="Calibri" w:hAnsi="Calibri" w:cs="Calibri"/>
          <w:b/>
          <w:color w:val="000000"/>
          <w:sz w:val="20"/>
          <w:szCs w:val="20"/>
          <w:u w:val="single"/>
        </w:rPr>
      </w:pPr>
      <w:r w:rsidRPr="00624EB1">
        <w:rPr>
          <w:rFonts w:ascii="Calibri" w:hAnsi="Calibri" w:cs="Calibri"/>
          <w:b/>
          <w:color w:val="000000"/>
          <w:sz w:val="20"/>
          <w:szCs w:val="20"/>
          <w:u w:val="single"/>
        </w:rPr>
        <w:t>EDUCATI0N:</w:t>
      </w:r>
    </w:p>
    <w:p w14:paraId="1A2AAB7B" w14:textId="16A3D5A2" w:rsidR="00B62833" w:rsidRPr="00624EB1" w:rsidRDefault="00624EB1" w:rsidP="00624EB1">
      <w:pPr>
        <w:pStyle w:val="ListParagraph"/>
        <w:numPr>
          <w:ilvl w:val="0"/>
          <w:numId w:val="5"/>
        </w:numPr>
        <w:spacing w:before="19" w:after="0" w:line="276" w:lineRule="auto"/>
        <w:contextualSpacing w:val="0"/>
        <w:rPr>
          <w:rFonts w:ascii="Calibri" w:hAnsi="Calibri" w:cs="Calibri"/>
          <w:color w:val="000000"/>
          <w:sz w:val="20"/>
          <w:szCs w:val="20"/>
        </w:rPr>
      </w:pPr>
      <w:r w:rsidRPr="00624EB1">
        <w:rPr>
          <w:rFonts w:ascii="Calibri" w:hAnsi="Calibri" w:cs="Calibri"/>
          <w:color w:val="000000"/>
          <w:sz w:val="20"/>
          <w:szCs w:val="20"/>
        </w:rPr>
        <w:t>Completed Bachelors from SK University</w:t>
      </w:r>
      <w:r>
        <w:rPr>
          <w:rFonts w:ascii="Calibri" w:hAnsi="Calibri" w:cs="Calibri"/>
          <w:color w:val="000000"/>
          <w:sz w:val="20"/>
          <w:szCs w:val="20"/>
        </w:rPr>
        <w:t>, India.</w:t>
      </w:r>
    </w:p>
    <w:sectPr w:rsidR="00B62833" w:rsidRPr="00624EB1" w:rsidSect="00B62833">
      <w:pgSz w:w="11906" w:h="16838"/>
      <w:pgMar w:top="8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48C"/>
    <w:multiLevelType w:val="hybridMultilevel"/>
    <w:tmpl w:val="F864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3DA4"/>
    <w:multiLevelType w:val="hybridMultilevel"/>
    <w:tmpl w:val="04F0ABDA"/>
    <w:lvl w:ilvl="0" w:tplc="80EECBB6">
      <w:start w:val="1"/>
      <w:numFmt w:val="bullet"/>
      <w:lvlText w:val=""/>
      <w:lvlJc w:val="left"/>
      <w:pPr>
        <w:ind w:left="218" w:hanging="360"/>
      </w:pPr>
      <w:rPr>
        <w:rFonts w:ascii="Symbol" w:hAnsi="Symbol" w:hint="default"/>
        <w:color w:val="000000" w:themeColor="text1"/>
      </w:rPr>
    </w:lvl>
    <w:lvl w:ilvl="1" w:tplc="40090003" w:tentative="1">
      <w:start w:val="1"/>
      <w:numFmt w:val="bullet"/>
      <w:lvlText w:val="o"/>
      <w:lvlJc w:val="left"/>
      <w:pPr>
        <w:ind w:left="938" w:hanging="360"/>
      </w:pPr>
      <w:rPr>
        <w:rFonts w:ascii="Courier New" w:hAnsi="Courier New" w:cs="Courier New" w:hint="default"/>
      </w:rPr>
    </w:lvl>
    <w:lvl w:ilvl="2" w:tplc="40090005" w:tentative="1">
      <w:start w:val="1"/>
      <w:numFmt w:val="bullet"/>
      <w:lvlText w:val=""/>
      <w:lvlJc w:val="left"/>
      <w:pPr>
        <w:ind w:left="1658" w:hanging="360"/>
      </w:pPr>
      <w:rPr>
        <w:rFonts w:ascii="Wingdings" w:hAnsi="Wingdings" w:hint="default"/>
      </w:rPr>
    </w:lvl>
    <w:lvl w:ilvl="3" w:tplc="40090001" w:tentative="1">
      <w:start w:val="1"/>
      <w:numFmt w:val="bullet"/>
      <w:lvlText w:val=""/>
      <w:lvlJc w:val="left"/>
      <w:pPr>
        <w:ind w:left="2378" w:hanging="360"/>
      </w:pPr>
      <w:rPr>
        <w:rFonts w:ascii="Symbol" w:hAnsi="Symbol" w:hint="default"/>
      </w:rPr>
    </w:lvl>
    <w:lvl w:ilvl="4" w:tplc="40090003" w:tentative="1">
      <w:start w:val="1"/>
      <w:numFmt w:val="bullet"/>
      <w:lvlText w:val="o"/>
      <w:lvlJc w:val="left"/>
      <w:pPr>
        <w:ind w:left="3098" w:hanging="360"/>
      </w:pPr>
      <w:rPr>
        <w:rFonts w:ascii="Courier New" w:hAnsi="Courier New" w:cs="Courier New" w:hint="default"/>
      </w:rPr>
    </w:lvl>
    <w:lvl w:ilvl="5" w:tplc="40090005" w:tentative="1">
      <w:start w:val="1"/>
      <w:numFmt w:val="bullet"/>
      <w:lvlText w:val=""/>
      <w:lvlJc w:val="left"/>
      <w:pPr>
        <w:ind w:left="3818" w:hanging="360"/>
      </w:pPr>
      <w:rPr>
        <w:rFonts w:ascii="Wingdings" w:hAnsi="Wingdings" w:hint="default"/>
      </w:rPr>
    </w:lvl>
    <w:lvl w:ilvl="6" w:tplc="40090001" w:tentative="1">
      <w:start w:val="1"/>
      <w:numFmt w:val="bullet"/>
      <w:lvlText w:val=""/>
      <w:lvlJc w:val="left"/>
      <w:pPr>
        <w:ind w:left="4538" w:hanging="360"/>
      </w:pPr>
      <w:rPr>
        <w:rFonts w:ascii="Symbol" w:hAnsi="Symbol" w:hint="default"/>
      </w:rPr>
    </w:lvl>
    <w:lvl w:ilvl="7" w:tplc="40090003" w:tentative="1">
      <w:start w:val="1"/>
      <w:numFmt w:val="bullet"/>
      <w:lvlText w:val="o"/>
      <w:lvlJc w:val="left"/>
      <w:pPr>
        <w:ind w:left="5258" w:hanging="360"/>
      </w:pPr>
      <w:rPr>
        <w:rFonts w:ascii="Courier New" w:hAnsi="Courier New" w:cs="Courier New" w:hint="default"/>
      </w:rPr>
    </w:lvl>
    <w:lvl w:ilvl="8" w:tplc="40090005" w:tentative="1">
      <w:start w:val="1"/>
      <w:numFmt w:val="bullet"/>
      <w:lvlText w:val=""/>
      <w:lvlJc w:val="left"/>
      <w:pPr>
        <w:ind w:left="5978" w:hanging="360"/>
      </w:pPr>
      <w:rPr>
        <w:rFonts w:ascii="Wingdings" w:hAnsi="Wingdings" w:hint="default"/>
      </w:rPr>
    </w:lvl>
  </w:abstractNum>
  <w:abstractNum w:abstractNumId="2" w15:restartNumberingAfterBreak="0">
    <w:nsid w:val="01F67232"/>
    <w:multiLevelType w:val="hybridMultilevel"/>
    <w:tmpl w:val="2900686A"/>
    <w:lvl w:ilvl="0" w:tplc="B9A819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0402D"/>
    <w:multiLevelType w:val="hybridMultilevel"/>
    <w:tmpl w:val="9538F75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040315"/>
    <w:multiLevelType w:val="hybridMultilevel"/>
    <w:tmpl w:val="EB3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F1B08"/>
    <w:multiLevelType w:val="hybridMultilevel"/>
    <w:tmpl w:val="4F9C8C06"/>
    <w:lvl w:ilvl="0" w:tplc="5128C21A">
      <w:numFmt w:val="bullet"/>
      <w:lvlText w:val=""/>
      <w:lvlJc w:val="left"/>
      <w:pPr>
        <w:ind w:left="979" w:hanging="540"/>
      </w:pPr>
      <w:rPr>
        <w:rFonts w:ascii="Symbol" w:eastAsia="Symbol" w:hAnsi="Symbol" w:cs="Symbol" w:hint="default"/>
        <w:b w:val="0"/>
        <w:bCs w:val="0"/>
        <w:i w:val="0"/>
        <w:iCs w:val="0"/>
        <w:spacing w:val="0"/>
        <w:w w:val="100"/>
        <w:sz w:val="24"/>
        <w:szCs w:val="24"/>
        <w:lang w:val="en-US" w:eastAsia="en-US" w:bidi="ar-SA"/>
      </w:rPr>
    </w:lvl>
    <w:lvl w:ilvl="1" w:tplc="D5940CAA">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2" w:tplc="27DEE5E2">
      <w:numFmt w:val="bullet"/>
      <w:lvlText w:val="•"/>
      <w:lvlJc w:val="left"/>
      <w:pPr>
        <w:ind w:left="2151" w:hanging="360"/>
      </w:pPr>
      <w:rPr>
        <w:rFonts w:hint="default"/>
        <w:lang w:val="en-US" w:eastAsia="en-US" w:bidi="ar-SA"/>
      </w:rPr>
    </w:lvl>
    <w:lvl w:ilvl="3" w:tplc="C9AE8C9C">
      <w:numFmt w:val="bullet"/>
      <w:lvlText w:val="•"/>
      <w:lvlJc w:val="left"/>
      <w:pPr>
        <w:ind w:left="3322" w:hanging="360"/>
      </w:pPr>
      <w:rPr>
        <w:rFonts w:hint="default"/>
        <w:lang w:val="en-US" w:eastAsia="en-US" w:bidi="ar-SA"/>
      </w:rPr>
    </w:lvl>
    <w:lvl w:ilvl="4" w:tplc="E68ADF50">
      <w:numFmt w:val="bullet"/>
      <w:lvlText w:val="•"/>
      <w:lvlJc w:val="left"/>
      <w:pPr>
        <w:ind w:left="4493" w:hanging="360"/>
      </w:pPr>
      <w:rPr>
        <w:rFonts w:hint="default"/>
        <w:lang w:val="en-US" w:eastAsia="en-US" w:bidi="ar-SA"/>
      </w:rPr>
    </w:lvl>
    <w:lvl w:ilvl="5" w:tplc="A81E061E">
      <w:numFmt w:val="bullet"/>
      <w:lvlText w:val="•"/>
      <w:lvlJc w:val="left"/>
      <w:pPr>
        <w:ind w:left="5664" w:hanging="360"/>
      </w:pPr>
      <w:rPr>
        <w:rFonts w:hint="default"/>
        <w:lang w:val="en-US" w:eastAsia="en-US" w:bidi="ar-SA"/>
      </w:rPr>
    </w:lvl>
    <w:lvl w:ilvl="6" w:tplc="FDE4C9DC">
      <w:numFmt w:val="bullet"/>
      <w:lvlText w:val="•"/>
      <w:lvlJc w:val="left"/>
      <w:pPr>
        <w:ind w:left="6835" w:hanging="360"/>
      </w:pPr>
      <w:rPr>
        <w:rFonts w:hint="default"/>
        <w:lang w:val="en-US" w:eastAsia="en-US" w:bidi="ar-SA"/>
      </w:rPr>
    </w:lvl>
    <w:lvl w:ilvl="7" w:tplc="B80C505E">
      <w:numFmt w:val="bullet"/>
      <w:lvlText w:val="•"/>
      <w:lvlJc w:val="left"/>
      <w:pPr>
        <w:ind w:left="8006" w:hanging="360"/>
      </w:pPr>
      <w:rPr>
        <w:rFonts w:hint="default"/>
        <w:lang w:val="en-US" w:eastAsia="en-US" w:bidi="ar-SA"/>
      </w:rPr>
    </w:lvl>
    <w:lvl w:ilvl="8" w:tplc="910CDBDC">
      <w:numFmt w:val="bullet"/>
      <w:lvlText w:val="•"/>
      <w:lvlJc w:val="left"/>
      <w:pPr>
        <w:ind w:left="9177" w:hanging="360"/>
      </w:pPr>
      <w:rPr>
        <w:rFonts w:hint="default"/>
        <w:lang w:val="en-US" w:eastAsia="en-US" w:bidi="ar-SA"/>
      </w:rPr>
    </w:lvl>
  </w:abstractNum>
  <w:abstractNum w:abstractNumId="6" w15:restartNumberingAfterBreak="0">
    <w:nsid w:val="0D884783"/>
    <w:multiLevelType w:val="hybridMultilevel"/>
    <w:tmpl w:val="6D9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C46F3"/>
    <w:multiLevelType w:val="hybridMultilevel"/>
    <w:tmpl w:val="3A30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D3CBB"/>
    <w:multiLevelType w:val="hybridMultilevel"/>
    <w:tmpl w:val="01A212DA"/>
    <w:lvl w:ilvl="0" w:tplc="7168165E">
      <w:numFmt w:val="bullet"/>
      <w:lvlText w:val="•"/>
      <w:lvlJc w:val="left"/>
      <w:pPr>
        <w:ind w:left="988" w:hanging="540"/>
      </w:pPr>
      <w:rPr>
        <w:rFonts w:ascii="Verdana" w:eastAsia="Verdana" w:hAnsi="Verdana" w:cs="Verdana" w:hint="default"/>
        <w:b w:val="0"/>
        <w:bCs w:val="0"/>
        <w:i w:val="0"/>
        <w:iCs w:val="0"/>
        <w:spacing w:val="0"/>
        <w:w w:val="100"/>
        <w:sz w:val="18"/>
        <w:szCs w:val="18"/>
        <w:lang w:val="en-US" w:eastAsia="en-US" w:bidi="ar-SA"/>
      </w:rPr>
    </w:lvl>
    <w:lvl w:ilvl="1" w:tplc="90EC43EC">
      <w:numFmt w:val="bullet"/>
      <w:lvlText w:val="•"/>
      <w:lvlJc w:val="left"/>
      <w:pPr>
        <w:ind w:left="1610" w:hanging="351"/>
      </w:pPr>
      <w:rPr>
        <w:rFonts w:ascii="Verdana" w:eastAsia="Verdana" w:hAnsi="Verdana" w:cs="Verdana" w:hint="default"/>
        <w:spacing w:val="0"/>
        <w:w w:val="100"/>
        <w:lang w:val="en-US" w:eastAsia="en-US" w:bidi="ar-SA"/>
      </w:rPr>
    </w:lvl>
    <w:lvl w:ilvl="2" w:tplc="224661DE">
      <w:numFmt w:val="bullet"/>
      <w:lvlText w:val=""/>
      <w:lvlJc w:val="left"/>
      <w:pPr>
        <w:ind w:left="1531" w:hanging="351"/>
      </w:pPr>
      <w:rPr>
        <w:rFonts w:ascii="Symbol" w:eastAsia="Symbol" w:hAnsi="Symbol" w:cs="Symbol" w:hint="default"/>
        <w:spacing w:val="0"/>
        <w:w w:val="100"/>
        <w:lang w:val="en-US" w:eastAsia="en-US" w:bidi="ar-SA"/>
      </w:rPr>
    </w:lvl>
    <w:lvl w:ilvl="3" w:tplc="D892EF6A">
      <w:numFmt w:val="bullet"/>
      <w:lvlText w:val=""/>
      <w:lvlJc w:val="left"/>
      <w:pPr>
        <w:ind w:left="1800" w:hanging="351"/>
      </w:pPr>
      <w:rPr>
        <w:rFonts w:ascii="Symbol" w:eastAsia="Symbol" w:hAnsi="Symbol" w:cs="Symbol" w:hint="default"/>
        <w:b w:val="0"/>
        <w:bCs w:val="0"/>
        <w:i w:val="0"/>
        <w:iCs w:val="0"/>
        <w:spacing w:val="0"/>
        <w:w w:val="100"/>
        <w:sz w:val="24"/>
        <w:szCs w:val="24"/>
        <w:lang w:val="en-US" w:eastAsia="en-US" w:bidi="ar-SA"/>
      </w:rPr>
    </w:lvl>
    <w:lvl w:ilvl="4" w:tplc="6B668834">
      <w:numFmt w:val="bullet"/>
      <w:lvlText w:val="•"/>
      <w:lvlJc w:val="left"/>
      <w:pPr>
        <w:ind w:left="1800" w:hanging="351"/>
      </w:pPr>
      <w:rPr>
        <w:rFonts w:hint="default"/>
        <w:lang w:val="en-US" w:eastAsia="en-US" w:bidi="ar-SA"/>
      </w:rPr>
    </w:lvl>
    <w:lvl w:ilvl="5" w:tplc="CDA00C5C">
      <w:numFmt w:val="bullet"/>
      <w:lvlText w:val="•"/>
      <w:lvlJc w:val="left"/>
      <w:pPr>
        <w:ind w:left="3420" w:hanging="351"/>
      </w:pPr>
      <w:rPr>
        <w:rFonts w:hint="default"/>
        <w:lang w:val="en-US" w:eastAsia="en-US" w:bidi="ar-SA"/>
      </w:rPr>
    </w:lvl>
    <w:lvl w:ilvl="6" w:tplc="92265038">
      <w:numFmt w:val="bullet"/>
      <w:lvlText w:val="•"/>
      <w:lvlJc w:val="left"/>
      <w:pPr>
        <w:ind w:left="5040" w:hanging="351"/>
      </w:pPr>
      <w:rPr>
        <w:rFonts w:hint="default"/>
        <w:lang w:val="en-US" w:eastAsia="en-US" w:bidi="ar-SA"/>
      </w:rPr>
    </w:lvl>
    <w:lvl w:ilvl="7" w:tplc="F3DA9B10">
      <w:numFmt w:val="bullet"/>
      <w:lvlText w:val="•"/>
      <w:lvlJc w:val="left"/>
      <w:pPr>
        <w:ind w:left="6660" w:hanging="351"/>
      </w:pPr>
      <w:rPr>
        <w:rFonts w:hint="default"/>
        <w:lang w:val="en-US" w:eastAsia="en-US" w:bidi="ar-SA"/>
      </w:rPr>
    </w:lvl>
    <w:lvl w:ilvl="8" w:tplc="341C79F2">
      <w:numFmt w:val="bullet"/>
      <w:lvlText w:val="•"/>
      <w:lvlJc w:val="left"/>
      <w:pPr>
        <w:ind w:left="8280" w:hanging="351"/>
      </w:pPr>
      <w:rPr>
        <w:rFonts w:hint="default"/>
        <w:lang w:val="en-US" w:eastAsia="en-US" w:bidi="ar-SA"/>
      </w:rPr>
    </w:lvl>
  </w:abstractNum>
  <w:abstractNum w:abstractNumId="9" w15:restartNumberingAfterBreak="0">
    <w:nsid w:val="648169B8"/>
    <w:multiLevelType w:val="multilevel"/>
    <w:tmpl w:val="B3D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1022320">
    <w:abstractNumId w:val="5"/>
  </w:num>
  <w:num w:numId="2" w16cid:durableId="291979455">
    <w:abstractNumId w:val="8"/>
  </w:num>
  <w:num w:numId="3" w16cid:durableId="1054695376">
    <w:abstractNumId w:val="3"/>
  </w:num>
  <w:num w:numId="4" w16cid:durableId="1372418870">
    <w:abstractNumId w:val="6"/>
  </w:num>
  <w:num w:numId="5" w16cid:durableId="1516260849">
    <w:abstractNumId w:val="0"/>
  </w:num>
  <w:num w:numId="6" w16cid:durableId="1117062682">
    <w:abstractNumId w:val="1"/>
  </w:num>
  <w:num w:numId="7" w16cid:durableId="771710099">
    <w:abstractNumId w:val="9"/>
  </w:num>
  <w:num w:numId="8" w16cid:durableId="616525558">
    <w:abstractNumId w:val="7"/>
  </w:num>
  <w:num w:numId="9" w16cid:durableId="798838478">
    <w:abstractNumId w:val="4"/>
  </w:num>
  <w:num w:numId="10" w16cid:durableId="1403988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33"/>
    <w:rsid w:val="000D1F93"/>
    <w:rsid w:val="002D3682"/>
    <w:rsid w:val="00367708"/>
    <w:rsid w:val="003B592A"/>
    <w:rsid w:val="004F0DDC"/>
    <w:rsid w:val="004F3418"/>
    <w:rsid w:val="00624EB1"/>
    <w:rsid w:val="006855C3"/>
    <w:rsid w:val="007527AA"/>
    <w:rsid w:val="008130A3"/>
    <w:rsid w:val="00883232"/>
    <w:rsid w:val="0090236B"/>
    <w:rsid w:val="00943A6D"/>
    <w:rsid w:val="00B21C33"/>
    <w:rsid w:val="00B51562"/>
    <w:rsid w:val="00B62833"/>
    <w:rsid w:val="00C24D37"/>
    <w:rsid w:val="00C370B8"/>
    <w:rsid w:val="00CB4DC7"/>
    <w:rsid w:val="00D05258"/>
    <w:rsid w:val="00D15094"/>
    <w:rsid w:val="00D31ADF"/>
    <w:rsid w:val="00D73E71"/>
    <w:rsid w:val="00E05F63"/>
    <w:rsid w:val="00E82CC4"/>
    <w:rsid w:val="00EA37E0"/>
    <w:rsid w:val="00F9110C"/>
    <w:rsid w:val="00FA5E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A37A"/>
  <w15:chartTrackingRefBased/>
  <w15:docId w15:val="{7C847356-E869-4952-9328-82669EC0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833"/>
    <w:rPr>
      <w:rFonts w:eastAsiaTheme="majorEastAsia" w:cstheme="majorBidi"/>
      <w:color w:val="272727" w:themeColor="text1" w:themeTint="D8"/>
    </w:rPr>
  </w:style>
  <w:style w:type="paragraph" w:styleId="Title">
    <w:name w:val="Title"/>
    <w:basedOn w:val="Normal"/>
    <w:next w:val="Normal"/>
    <w:link w:val="TitleChar"/>
    <w:uiPriority w:val="10"/>
    <w:qFormat/>
    <w:rsid w:val="00B62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833"/>
    <w:pPr>
      <w:spacing w:before="160"/>
      <w:jc w:val="center"/>
    </w:pPr>
    <w:rPr>
      <w:i/>
      <w:iCs/>
      <w:color w:val="404040" w:themeColor="text1" w:themeTint="BF"/>
    </w:rPr>
  </w:style>
  <w:style w:type="character" w:customStyle="1" w:styleId="QuoteChar">
    <w:name w:val="Quote Char"/>
    <w:basedOn w:val="DefaultParagraphFont"/>
    <w:link w:val="Quote"/>
    <w:uiPriority w:val="29"/>
    <w:rsid w:val="00B62833"/>
    <w:rPr>
      <w:i/>
      <w:iCs/>
      <w:color w:val="404040" w:themeColor="text1" w:themeTint="BF"/>
    </w:rPr>
  </w:style>
  <w:style w:type="paragraph" w:styleId="ListParagraph">
    <w:name w:val="List Paragraph"/>
    <w:aliases w:val="Indented Paragraph,Bullet 1,Use Case List Paragraph,b1,Bullet for no #'s,B1,Bullet Level 2 dot,list1,List Paragraph Char Char,Number_1,Normal Sentence,Colorful List - Accent 11,ListPar1,new,SGLText List Paragraph,List Paragraph2,lp1"/>
    <w:basedOn w:val="Normal"/>
    <w:link w:val="ListParagraphChar"/>
    <w:uiPriority w:val="34"/>
    <w:qFormat/>
    <w:rsid w:val="00B62833"/>
    <w:pPr>
      <w:ind w:left="720"/>
      <w:contextualSpacing/>
    </w:pPr>
  </w:style>
  <w:style w:type="character" w:styleId="IntenseEmphasis">
    <w:name w:val="Intense Emphasis"/>
    <w:basedOn w:val="DefaultParagraphFont"/>
    <w:uiPriority w:val="21"/>
    <w:qFormat/>
    <w:rsid w:val="00B62833"/>
    <w:rPr>
      <w:i/>
      <w:iCs/>
      <w:color w:val="0F4761" w:themeColor="accent1" w:themeShade="BF"/>
    </w:rPr>
  </w:style>
  <w:style w:type="paragraph" w:styleId="IntenseQuote">
    <w:name w:val="Intense Quote"/>
    <w:basedOn w:val="Normal"/>
    <w:next w:val="Normal"/>
    <w:link w:val="IntenseQuoteChar"/>
    <w:uiPriority w:val="30"/>
    <w:qFormat/>
    <w:rsid w:val="00B62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833"/>
    <w:rPr>
      <w:i/>
      <w:iCs/>
      <w:color w:val="0F4761" w:themeColor="accent1" w:themeShade="BF"/>
    </w:rPr>
  </w:style>
  <w:style w:type="character" w:styleId="IntenseReference">
    <w:name w:val="Intense Reference"/>
    <w:basedOn w:val="DefaultParagraphFont"/>
    <w:uiPriority w:val="32"/>
    <w:qFormat/>
    <w:rsid w:val="00B62833"/>
    <w:rPr>
      <w:b/>
      <w:bCs/>
      <w:smallCaps/>
      <w:color w:val="0F4761" w:themeColor="accent1" w:themeShade="BF"/>
      <w:spacing w:val="5"/>
    </w:rPr>
  </w:style>
  <w:style w:type="paragraph" w:styleId="BodyText">
    <w:name w:val="Body Text"/>
    <w:basedOn w:val="Normal"/>
    <w:link w:val="BodyTextChar"/>
    <w:uiPriority w:val="1"/>
    <w:qFormat/>
    <w:rsid w:val="00B6283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62833"/>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B62833"/>
    <w:pPr>
      <w:widowControl w:val="0"/>
      <w:autoSpaceDE w:val="0"/>
      <w:autoSpaceDN w:val="0"/>
      <w:spacing w:after="0" w:line="240" w:lineRule="auto"/>
      <w:ind w:left="84"/>
    </w:pPr>
    <w:rPr>
      <w:rFonts w:ascii="Times New Roman" w:eastAsia="Times New Roman" w:hAnsi="Times New Roman" w:cs="Times New Roman"/>
      <w:kern w:val="0"/>
      <w:lang w:val="en-US"/>
      <w14:ligatures w14:val="none"/>
    </w:rPr>
  </w:style>
  <w:style w:type="character" w:customStyle="1" w:styleId="ListParagraphChar">
    <w:name w:val="List Paragraph Char"/>
    <w:aliases w:val="Indented Paragraph Char,Bullet 1 Char,Use Case List Paragraph Char,b1 Char,Bullet for no #'s Char,B1 Char,Bullet Level 2 dot Char,list1 Char,List Paragraph Char Char Char,Number_1 Char,Normal Sentence Char,ListPar1 Char,new Char"/>
    <w:link w:val="ListParagraph"/>
    <w:uiPriority w:val="34"/>
    <w:qFormat/>
    <w:locked/>
    <w:rsid w:val="00D15094"/>
  </w:style>
  <w:style w:type="paragraph" w:styleId="NormalWeb">
    <w:name w:val="Normal (Web)"/>
    <w:basedOn w:val="Normal"/>
    <w:uiPriority w:val="99"/>
    <w:semiHidden/>
    <w:unhideWhenUsed/>
    <w:rsid w:val="002D368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bareeshrkum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sumanth valaboju</cp:lastModifiedBy>
  <cp:revision>4</cp:revision>
  <dcterms:created xsi:type="dcterms:W3CDTF">2026-03-04T12:04:00Z</dcterms:created>
  <dcterms:modified xsi:type="dcterms:W3CDTF">2026-03-05T20:51:00Z</dcterms:modified>
</cp:coreProperties>
</file>